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32210">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sz w:val="28"/>
          <w:highlight w:val="none"/>
        </w:rPr>
      </w:pPr>
    </w:p>
    <w:p w14:paraId="6226D7DC">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sz w:val="28"/>
          <w:highlight w:val="none"/>
        </w:rPr>
      </w:pPr>
    </w:p>
    <w:p w14:paraId="74890574">
      <w:pPr>
        <w:pageBreakBefore w:val="0"/>
        <w:kinsoku/>
        <w:wordWrap/>
        <w:overflowPunct/>
        <w:topLinePunct w:val="0"/>
        <w:bidi w:val="0"/>
        <w:adjustRightInd w:val="0"/>
        <w:snapToGrid w:val="0"/>
        <w:spacing w:line="240" w:lineRule="auto"/>
        <w:ind w:left="0" w:leftChars="0" w:right="0" w:rightChars="0" w:firstLine="0" w:firstLineChars="0"/>
        <w:jc w:val="center"/>
        <w:rPr>
          <w:sz w:val="28"/>
          <w:highlight w:val="none"/>
        </w:rPr>
      </w:pPr>
    </w:p>
    <w:p w14:paraId="5AB1333D">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b/>
          <w:sz w:val="84"/>
          <w:highlight w:val="none"/>
        </w:rPr>
      </w:pPr>
      <w:r>
        <w:rPr>
          <w:rFonts w:ascii="宋体" w:hAnsi="宋体" w:eastAsia="宋体" w:cs="宋体"/>
          <w:b/>
          <w:color w:val="000000"/>
          <w:sz w:val="84"/>
          <w:szCs w:val="84"/>
          <w:highlight w:val="none"/>
        </w:rPr>
        <w:t>竞争性磋商文件</w:t>
      </w:r>
    </w:p>
    <w:p w14:paraId="500BD488">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sz w:val="28"/>
          <w:highlight w:val="none"/>
        </w:rPr>
      </w:pPr>
    </w:p>
    <w:p w14:paraId="2C5F3426">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sz w:val="28"/>
          <w:highlight w:val="none"/>
        </w:rPr>
      </w:pPr>
    </w:p>
    <w:p w14:paraId="5079DFCE">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sz w:val="28"/>
          <w:highlight w:val="none"/>
        </w:rPr>
      </w:pPr>
    </w:p>
    <w:p w14:paraId="4FEA28DF">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sz w:val="28"/>
          <w:highlight w:val="none"/>
        </w:rPr>
      </w:pPr>
    </w:p>
    <w:p w14:paraId="0AA6D0E4">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sz w:val="28"/>
          <w:highlight w:val="none"/>
        </w:rPr>
      </w:pPr>
    </w:p>
    <w:p w14:paraId="498BB2F2">
      <w:pPr>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宋体" w:hAnsi="宋体" w:eastAsia="宋体"/>
          <w:sz w:val="52"/>
          <w:highlight w:val="none"/>
          <w:lang w:val="en-US" w:eastAsia="zh-CN"/>
        </w:rPr>
      </w:pPr>
      <w:r>
        <w:rPr>
          <w:rFonts w:hint="eastAsia" w:ascii="宋体" w:hAnsi="宋体"/>
          <w:sz w:val="52"/>
          <w:highlight w:val="none"/>
        </w:rPr>
        <w:t>项目编号：</w:t>
      </w:r>
      <w:r>
        <w:rPr>
          <w:rFonts w:ascii="宋体" w:hAnsi="宋体"/>
          <w:sz w:val="52"/>
          <w:highlight w:val="none"/>
        </w:rPr>
        <w:t>Y</w:t>
      </w:r>
      <w:r>
        <w:rPr>
          <w:rFonts w:hint="eastAsia" w:ascii="宋体" w:hAnsi="宋体"/>
          <w:sz w:val="52"/>
          <w:highlight w:val="none"/>
          <w:lang w:val="en-US" w:eastAsia="zh-CN"/>
        </w:rPr>
        <w:t>Z</w:t>
      </w:r>
      <w:r>
        <w:rPr>
          <w:rFonts w:ascii="宋体" w:hAnsi="宋体"/>
          <w:sz w:val="52"/>
          <w:highlight w:val="none"/>
        </w:rPr>
        <w:t>H</w:t>
      </w:r>
      <w:r>
        <w:rPr>
          <w:rFonts w:hint="eastAsia" w:ascii="宋体" w:hAnsi="宋体"/>
          <w:sz w:val="52"/>
          <w:highlight w:val="none"/>
          <w:lang w:eastAsia="zh-CN"/>
        </w:rPr>
        <w:t>2026</w:t>
      </w:r>
      <w:r>
        <w:rPr>
          <w:rFonts w:hint="eastAsia" w:ascii="宋体" w:hAnsi="宋体"/>
          <w:sz w:val="52"/>
          <w:highlight w:val="none"/>
        </w:rPr>
        <w:t>─</w:t>
      </w:r>
      <w:r>
        <w:rPr>
          <w:rFonts w:hint="eastAsia" w:ascii="宋体" w:hAnsi="宋体"/>
          <w:sz w:val="52"/>
          <w:highlight w:val="none"/>
          <w:lang w:val="en-US" w:eastAsia="zh-CN"/>
        </w:rPr>
        <w:t>WZ01</w:t>
      </w:r>
    </w:p>
    <w:p w14:paraId="18F97B3E">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sz w:val="28"/>
          <w:highlight w:val="none"/>
        </w:rPr>
      </w:pPr>
    </w:p>
    <w:p w14:paraId="4AA2B0F8">
      <w:pPr>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宋体" w:hAnsi="宋体" w:eastAsia="宋体"/>
          <w:sz w:val="36"/>
          <w:szCs w:val="36"/>
          <w:highlight w:val="none"/>
          <w:lang w:val="en-US" w:eastAsia="zh-CN"/>
        </w:rPr>
      </w:pPr>
      <w:r>
        <w:rPr>
          <w:rFonts w:hint="eastAsia" w:ascii="宋体" w:hAnsi="宋体"/>
          <w:sz w:val="36"/>
          <w:szCs w:val="36"/>
          <w:highlight w:val="none"/>
        </w:rPr>
        <w:t>项目名称：</w:t>
      </w:r>
      <w:r>
        <w:rPr>
          <w:rFonts w:hint="eastAsia" w:ascii="宋体" w:hAnsi="宋体"/>
          <w:sz w:val="36"/>
          <w:szCs w:val="36"/>
          <w:highlight w:val="none"/>
          <w:lang w:val="en-US" w:eastAsia="zh-CN"/>
        </w:rPr>
        <w:t>职工春节福利项目</w:t>
      </w:r>
    </w:p>
    <w:p w14:paraId="2C14A856">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sz w:val="28"/>
          <w:highlight w:val="none"/>
        </w:rPr>
      </w:pPr>
    </w:p>
    <w:p w14:paraId="55A4F7DB">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sz w:val="28"/>
          <w:highlight w:val="none"/>
        </w:rPr>
      </w:pPr>
    </w:p>
    <w:p w14:paraId="7543E694">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sz w:val="28"/>
          <w:highlight w:val="none"/>
        </w:rPr>
      </w:pPr>
    </w:p>
    <w:p w14:paraId="0CB78115">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sz w:val="28"/>
          <w:highlight w:val="none"/>
        </w:rPr>
      </w:pPr>
    </w:p>
    <w:p w14:paraId="0470551F">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sz w:val="28"/>
          <w:highlight w:val="none"/>
        </w:rPr>
      </w:pPr>
    </w:p>
    <w:p w14:paraId="4CCDECDD">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sz w:val="28"/>
          <w:highlight w:val="none"/>
        </w:rPr>
      </w:pPr>
    </w:p>
    <w:p w14:paraId="716A81EE">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sz w:val="28"/>
          <w:highlight w:val="none"/>
        </w:rPr>
      </w:pPr>
    </w:p>
    <w:p w14:paraId="563DB427">
      <w:pPr>
        <w:pageBreakBefore w:val="0"/>
        <w:kinsoku/>
        <w:wordWrap/>
        <w:overflowPunct/>
        <w:topLinePunct w:val="0"/>
        <w:bidi w:val="0"/>
        <w:adjustRightInd w:val="0"/>
        <w:snapToGrid w:val="0"/>
        <w:spacing w:line="240" w:lineRule="auto"/>
        <w:ind w:left="0" w:leftChars="0" w:right="0" w:rightChars="0" w:firstLine="0" w:firstLineChars="0"/>
        <w:jc w:val="center"/>
        <w:rPr>
          <w:sz w:val="36"/>
          <w:szCs w:val="36"/>
          <w:highlight w:val="none"/>
        </w:rPr>
      </w:pPr>
      <w:r>
        <w:rPr>
          <w:rFonts w:hint="eastAsia"/>
          <w:sz w:val="36"/>
          <w:highlight w:val="none"/>
          <w:lang w:val="en-US" w:eastAsia="zh-CN"/>
        </w:rPr>
        <w:t>采购人</w:t>
      </w:r>
      <w:r>
        <w:rPr>
          <w:sz w:val="36"/>
          <w:highlight w:val="none"/>
        </w:rPr>
        <w:t>：</w:t>
      </w:r>
      <w:r>
        <w:rPr>
          <w:sz w:val="36"/>
          <w:szCs w:val="36"/>
          <w:highlight w:val="none"/>
        </w:rPr>
        <w:t>南京鼓楼医院集团仪征医院</w:t>
      </w:r>
    </w:p>
    <w:p w14:paraId="12F6C0A7">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sz w:val="36"/>
          <w:highlight w:val="none"/>
          <w:lang w:eastAsia="zh-CN"/>
        </w:rPr>
      </w:pPr>
      <w:r>
        <w:rPr>
          <w:rFonts w:hint="eastAsia" w:ascii="宋体" w:hAnsi="宋体"/>
          <w:sz w:val="36"/>
          <w:highlight w:val="none"/>
          <w:lang w:eastAsia="zh-CN"/>
        </w:rPr>
        <w:t>2026年01月</w:t>
      </w:r>
    </w:p>
    <w:p w14:paraId="4A21607C">
      <w:pPr>
        <w:pageBreakBefore w:val="0"/>
        <w:kinsoku/>
        <w:wordWrap/>
        <w:overflowPunct/>
        <w:topLinePunct w:val="0"/>
        <w:bidi w:val="0"/>
        <w:adjustRightInd w:val="0"/>
        <w:snapToGrid w:val="0"/>
        <w:spacing w:line="240" w:lineRule="auto"/>
        <w:ind w:left="0"/>
        <w:rPr>
          <w:rFonts w:hint="eastAsia"/>
        </w:rPr>
      </w:pPr>
      <w:r>
        <w:rPr>
          <w:rFonts w:hint="eastAsia"/>
        </w:rPr>
        <w:br w:type="page"/>
      </w:r>
    </w:p>
    <w:p w14:paraId="68A8BC1F">
      <w:pPr>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宋体" w:hAnsi="宋体" w:eastAsia="宋体" w:cs="宋体"/>
          <w:b/>
          <w:bCs/>
          <w:sz w:val="28"/>
          <w:highlight w:val="none"/>
          <w:lang w:eastAsia="zh-CN"/>
        </w:rPr>
      </w:pPr>
      <w:r>
        <w:rPr>
          <w:rFonts w:hint="eastAsia" w:ascii="宋体" w:hAnsi="宋体" w:eastAsia="宋体" w:cs="宋体"/>
          <w:b/>
          <w:bCs/>
          <w:sz w:val="28"/>
          <w:highlight w:val="none"/>
        </w:rPr>
        <w:t xml:space="preserve">第一部分  </w:t>
      </w:r>
      <w:r>
        <w:rPr>
          <w:rFonts w:hint="eastAsia" w:ascii="宋体" w:hAnsi="宋体"/>
          <w:b/>
          <w:bCs/>
          <w:sz w:val="32"/>
          <w:szCs w:val="32"/>
          <w:highlight w:val="none"/>
          <w:lang w:val="zh-CN"/>
        </w:rPr>
        <w:t>竞争性磋商邀请</w:t>
      </w:r>
      <w:r>
        <w:rPr>
          <w:rFonts w:hint="eastAsia" w:ascii="宋体" w:hAnsi="宋体" w:eastAsia="宋体" w:cs="宋体"/>
          <w:b/>
          <w:bCs/>
          <w:sz w:val="28"/>
          <w:highlight w:val="none"/>
          <w:lang w:eastAsia="zh-CN"/>
        </w:rPr>
        <w:t>（</w:t>
      </w:r>
      <w:r>
        <w:rPr>
          <w:rFonts w:ascii="宋体" w:hAnsi="宋体" w:eastAsia="宋体" w:cs="宋体"/>
          <w:b/>
          <w:color w:val="000000"/>
          <w:sz w:val="24"/>
          <w:highlight w:val="none"/>
        </w:rPr>
        <w:t>磋商公告</w:t>
      </w:r>
      <w:r>
        <w:rPr>
          <w:rFonts w:hint="eastAsia" w:ascii="宋体" w:hAnsi="宋体" w:eastAsia="宋体" w:cs="宋体"/>
          <w:b/>
          <w:bCs/>
          <w:sz w:val="28"/>
          <w:highlight w:val="none"/>
          <w:lang w:eastAsia="zh-CN"/>
        </w:rPr>
        <w:t>）</w:t>
      </w:r>
    </w:p>
    <w:p w14:paraId="1FE6D69E">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宋体" w:hAnsi="宋体"/>
          <w:color w:val="auto"/>
          <w:szCs w:val="21"/>
          <w:highlight w:val="none"/>
        </w:rPr>
      </w:pPr>
      <w:r>
        <w:rPr>
          <w:rFonts w:hint="eastAsia" w:ascii="宋体" w:hAnsi="宋体" w:eastAsia="宋体" w:cs="宋体"/>
          <w:color w:val="auto"/>
          <w:sz w:val="21"/>
          <w:szCs w:val="21"/>
          <w:highlight w:val="none"/>
        </w:rPr>
        <w:t xml:space="preserve"> 我院对下列</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进行</w:t>
      </w:r>
      <w:r>
        <w:rPr>
          <w:rFonts w:hint="eastAsia" w:ascii="宋体" w:hAnsi="宋体"/>
          <w:color w:val="auto"/>
          <w:szCs w:val="21"/>
          <w:highlight w:val="none"/>
          <w:lang w:val="zh-CN"/>
        </w:rPr>
        <w:t>竞争性磋商采购，兹邀请合格供应商参加报价和磋商。</w:t>
      </w:r>
      <w:r>
        <w:rPr>
          <w:rFonts w:hint="eastAsia" w:ascii="宋体" w:hAnsi="宋体"/>
          <w:color w:val="auto"/>
          <w:szCs w:val="21"/>
          <w:highlight w:val="none"/>
        </w:rPr>
        <w:t>竞争性</w:t>
      </w:r>
      <w:r>
        <w:rPr>
          <w:rFonts w:hint="eastAsia" w:ascii="宋体" w:hAnsi="宋体"/>
          <w:color w:val="auto"/>
          <w:szCs w:val="21"/>
          <w:highlight w:val="none"/>
          <w:lang w:val="en-US" w:eastAsia="zh-CN"/>
        </w:rPr>
        <w:t>磋商</w:t>
      </w:r>
      <w:r>
        <w:rPr>
          <w:rFonts w:hint="eastAsia" w:ascii="宋体" w:hAnsi="宋体"/>
          <w:color w:val="auto"/>
          <w:szCs w:val="21"/>
          <w:highlight w:val="none"/>
        </w:rPr>
        <w:t>的内容主要是指</w:t>
      </w:r>
      <w:r>
        <w:rPr>
          <w:rFonts w:hint="eastAsia" w:ascii="宋体" w:hAnsi="宋体"/>
          <w:color w:val="auto"/>
          <w:szCs w:val="21"/>
          <w:highlight w:val="none"/>
          <w:lang w:val="en-US" w:eastAsia="zh-CN"/>
        </w:rPr>
        <w:t>项目</w:t>
      </w:r>
      <w:r>
        <w:rPr>
          <w:rFonts w:hint="eastAsia" w:ascii="宋体" w:hAnsi="宋体"/>
          <w:color w:val="auto"/>
          <w:szCs w:val="21"/>
          <w:highlight w:val="none"/>
        </w:rPr>
        <w:t>的价格、</w:t>
      </w:r>
      <w:r>
        <w:rPr>
          <w:rFonts w:hint="eastAsia" w:ascii="宋体" w:hAnsi="宋体"/>
          <w:color w:val="auto"/>
          <w:szCs w:val="21"/>
          <w:highlight w:val="none"/>
          <w:lang w:val="en-US" w:eastAsia="zh-CN"/>
        </w:rPr>
        <w:t>人员</w:t>
      </w:r>
      <w:r>
        <w:rPr>
          <w:rFonts w:hint="eastAsia" w:ascii="宋体" w:hAnsi="宋体"/>
          <w:color w:val="auto"/>
          <w:szCs w:val="21"/>
          <w:highlight w:val="none"/>
        </w:rPr>
        <w:t>配置及售后服务等。采购人对所采购</w:t>
      </w:r>
      <w:r>
        <w:rPr>
          <w:rFonts w:hint="eastAsia" w:ascii="宋体" w:hAnsi="宋体"/>
          <w:color w:val="auto"/>
          <w:szCs w:val="21"/>
          <w:highlight w:val="none"/>
          <w:lang w:eastAsia="zh-CN"/>
        </w:rPr>
        <w:t>项目</w:t>
      </w:r>
      <w:r>
        <w:rPr>
          <w:rFonts w:hint="eastAsia" w:ascii="宋体" w:hAnsi="宋体"/>
          <w:color w:val="auto"/>
          <w:szCs w:val="21"/>
          <w:highlight w:val="none"/>
        </w:rPr>
        <w:t>的技术、配置、服务需求和商务要求详见谈判文件。价格和其他要求可在商谈中进行调整。</w:t>
      </w:r>
    </w:p>
    <w:p w14:paraId="3DA61C87">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一、</w:t>
      </w:r>
      <w:r>
        <w:rPr>
          <w:rFonts w:hint="eastAsia" w:ascii="宋体" w:hAnsi="宋体" w:eastAsia="宋体" w:cs="宋体"/>
          <w:color w:val="auto"/>
          <w:sz w:val="21"/>
          <w:szCs w:val="21"/>
          <w:highlight w:val="none"/>
          <w:lang w:eastAsia="zh-CN"/>
        </w:rPr>
        <w:t>采购项目</w:t>
      </w:r>
      <w:r>
        <w:rPr>
          <w:rFonts w:hint="eastAsia" w:ascii="宋体" w:hAnsi="宋体" w:eastAsia="宋体" w:cs="宋体"/>
          <w:color w:val="auto"/>
          <w:sz w:val="21"/>
          <w:szCs w:val="21"/>
          <w:highlight w:val="none"/>
        </w:rPr>
        <w:t>主要内容：</w:t>
      </w:r>
    </w:p>
    <w:tbl>
      <w:tblPr>
        <w:tblStyle w:val="20"/>
        <w:tblW w:w="6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261"/>
        <w:gridCol w:w="1276"/>
        <w:gridCol w:w="1329"/>
      </w:tblGrid>
      <w:tr w14:paraId="7B0E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630FFE6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61" w:type="dxa"/>
            <w:noWrap w:val="0"/>
            <w:vAlign w:val="center"/>
          </w:tcPr>
          <w:p w14:paraId="459B1DF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w:t>
            </w:r>
            <w:r>
              <w:rPr>
                <w:rFonts w:hint="eastAsia" w:ascii="宋体" w:hAnsi="宋体" w:eastAsia="宋体" w:cs="宋体"/>
                <w:color w:val="auto"/>
                <w:sz w:val="21"/>
                <w:szCs w:val="21"/>
                <w:highlight w:val="none"/>
              </w:rPr>
              <w:t>名称</w:t>
            </w:r>
          </w:p>
        </w:tc>
        <w:tc>
          <w:tcPr>
            <w:tcW w:w="1276" w:type="dxa"/>
            <w:noWrap w:val="0"/>
            <w:vAlign w:val="center"/>
          </w:tcPr>
          <w:p w14:paraId="2AC3352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最高限价</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元/份</w:t>
            </w:r>
            <w:r>
              <w:rPr>
                <w:rFonts w:hint="eastAsia" w:ascii="宋体" w:hAnsi="宋体" w:eastAsia="宋体" w:cs="宋体"/>
                <w:color w:val="auto"/>
                <w:sz w:val="21"/>
                <w:szCs w:val="21"/>
                <w:highlight w:val="none"/>
              </w:rPr>
              <w:t>）</w:t>
            </w:r>
          </w:p>
        </w:tc>
        <w:tc>
          <w:tcPr>
            <w:tcW w:w="1329" w:type="dxa"/>
            <w:noWrap w:val="0"/>
            <w:vAlign w:val="center"/>
          </w:tcPr>
          <w:p w14:paraId="298EB1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是否接受进口产品</w:t>
            </w:r>
            <w:r>
              <w:rPr>
                <w:rFonts w:hint="eastAsia" w:ascii="宋体" w:hAnsi="宋体" w:cs="宋体"/>
                <w:color w:val="auto"/>
                <w:sz w:val="21"/>
                <w:szCs w:val="21"/>
                <w:highlight w:val="none"/>
                <w:lang w:val="en-US" w:eastAsia="zh-CN"/>
              </w:rPr>
              <w:t>报价</w:t>
            </w:r>
          </w:p>
        </w:tc>
      </w:tr>
      <w:tr w14:paraId="358F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04" w:type="dxa"/>
            <w:noWrap w:val="0"/>
            <w:vAlign w:val="center"/>
          </w:tcPr>
          <w:p w14:paraId="7526B5A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3261" w:type="dxa"/>
            <w:noWrap w:val="0"/>
            <w:vAlign w:val="center"/>
          </w:tcPr>
          <w:p w14:paraId="05EAD97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eastAsia="宋体" w:cs="宋体"/>
                <w:color w:val="auto"/>
                <w:sz w:val="21"/>
                <w:szCs w:val="21"/>
                <w:highlight w:val="none"/>
                <w:lang w:val="en-US"/>
              </w:rPr>
            </w:pPr>
            <w:r>
              <w:rPr>
                <w:rFonts w:hint="eastAsia" w:ascii="宋体" w:hAnsi="宋体" w:eastAsia="宋体" w:cs="宋体"/>
                <w:snapToGrid w:val="0"/>
                <w:color w:val="auto"/>
                <w:sz w:val="21"/>
                <w:szCs w:val="21"/>
                <w:highlight w:val="none"/>
                <w:lang w:val="en-US" w:eastAsia="zh-CN"/>
              </w:rPr>
              <w:t>职工</w:t>
            </w:r>
            <w:r>
              <w:rPr>
                <w:rFonts w:hint="eastAsia" w:ascii="宋体" w:hAnsi="宋体" w:cs="宋体"/>
                <w:snapToGrid w:val="0"/>
                <w:color w:val="auto"/>
                <w:sz w:val="21"/>
                <w:szCs w:val="21"/>
                <w:highlight w:val="none"/>
                <w:lang w:val="en-US" w:eastAsia="zh-CN"/>
              </w:rPr>
              <w:t>春节</w:t>
            </w:r>
            <w:r>
              <w:rPr>
                <w:rFonts w:hint="eastAsia" w:ascii="宋体" w:hAnsi="宋体" w:eastAsia="宋体" w:cs="宋体"/>
                <w:snapToGrid w:val="0"/>
                <w:color w:val="auto"/>
                <w:sz w:val="21"/>
                <w:szCs w:val="21"/>
                <w:highlight w:val="none"/>
                <w:lang w:val="en-US" w:eastAsia="zh-CN"/>
              </w:rPr>
              <w:t>福利</w:t>
            </w:r>
            <w:r>
              <w:rPr>
                <w:rFonts w:hint="eastAsia" w:ascii="宋体" w:hAnsi="宋体" w:cs="宋体"/>
                <w:snapToGrid w:val="0"/>
                <w:color w:val="auto"/>
                <w:sz w:val="21"/>
                <w:szCs w:val="21"/>
                <w:highlight w:val="none"/>
                <w:lang w:val="en-US" w:eastAsia="zh-CN"/>
              </w:rPr>
              <w:t>项目</w:t>
            </w:r>
          </w:p>
        </w:tc>
        <w:tc>
          <w:tcPr>
            <w:tcW w:w="1276" w:type="dxa"/>
            <w:noWrap w:val="0"/>
            <w:vAlign w:val="center"/>
          </w:tcPr>
          <w:p w14:paraId="680444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600</w:t>
            </w:r>
          </w:p>
        </w:tc>
        <w:tc>
          <w:tcPr>
            <w:tcW w:w="1329" w:type="dxa"/>
            <w:noWrap w:val="0"/>
            <w:vAlign w:val="center"/>
          </w:tcPr>
          <w:p w14:paraId="3E2C156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p>
        </w:tc>
      </w:tr>
      <w:tr w14:paraId="09C9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04" w:type="dxa"/>
            <w:noWrap w:val="0"/>
            <w:vAlign w:val="center"/>
          </w:tcPr>
          <w:p w14:paraId="125A36A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02</w:t>
            </w:r>
          </w:p>
        </w:tc>
        <w:tc>
          <w:tcPr>
            <w:tcW w:w="3261" w:type="dxa"/>
            <w:noWrap w:val="0"/>
            <w:vAlign w:val="center"/>
          </w:tcPr>
          <w:p w14:paraId="44DCF5F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snapToGrid w:val="0"/>
                <w:color w:val="auto"/>
                <w:sz w:val="21"/>
                <w:szCs w:val="21"/>
                <w:highlight w:val="none"/>
                <w:lang w:val="en-US" w:eastAsia="zh-CN"/>
              </w:rPr>
            </w:pPr>
          </w:p>
        </w:tc>
        <w:tc>
          <w:tcPr>
            <w:tcW w:w="1276" w:type="dxa"/>
            <w:noWrap w:val="0"/>
            <w:vAlign w:val="center"/>
          </w:tcPr>
          <w:p w14:paraId="71C086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p>
        </w:tc>
        <w:tc>
          <w:tcPr>
            <w:tcW w:w="1329" w:type="dxa"/>
            <w:noWrap w:val="0"/>
            <w:vAlign w:val="center"/>
          </w:tcPr>
          <w:p w14:paraId="1391F68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rPr>
            </w:pPr>
          </w:p>
        </w:tc>
      </w:tr>
    </w:tbl>
    <w:p w14:paraId="5AFFD835">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采购需求详细资料见</w:t>
      </w:r>
      <w:r>
        <w:rPr>
          <w:rFonts w:hint="eastAsia" w:ascii="宋体" w:hAnsi="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最高限价按600元/份，预计800份，合计48万元。具体供货数量或有调整。</w:t>
      </w:r>
    </w:p>
    <w:p w14:paraId="5D8A3FC8">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lang w:val="en-US" w:eastAsia="zh-CN" w:bidi="ar-SA"/>
        </w:rPr>
        <w:t>二、</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lang w:val="en-US" w:eastAsia="zh-CN"/>
        </w:rPr>
        <w:t>报名</w:t>
      </w:r>
      <w:r>
        <w:rPr>
          <w:rFonts w:hint="eastAsia" w:ascii="宋体" w:hAnsi="宋体" w:eastAsia="宋体" w:cs="宋体"/>
          <w:color w:val="auto"/>
          <w:sz w:val="21"/>
          <w:szCs w:val="21"/>
          <w:highlight w:val="none"/>
        </w:rPr>
        <w:t>须提供下列</w:t>
      </w:r>
      <w:r>
        <w:rPr>
          <w:rFonts w:hint="eastAsia" w:ascii="宋体" w:hAnsi="宋体" w:cs="宋体"/>
          <w:color w:val="auto"/>
          <w:sz w:val="21"/>
          <w:szCs w:val="21"/>
          <w:highlight w:val="none"/>
          <w:lang w:val="en-US" w:eastAsia="zh-CN"/>
        </w:rPr>
        <w:t>响应表及佐证</w:t>
      </w:r>
      <w:r>
        <w:rPr>
          <w:rFonts w:hint="eastAsia" w:ascii="宋体" w:hAnsi="宋体" w:eastAsia="宋体" w:cs="宋体"/>
          <w:color w:val="auto"/>
          <w:sz w:val="21"/>
          <w:szCs w:val="21"/>
          <w:highlight w:val="none"/>
        </w:rPr>
        <w:t>材料</w:t>
      </w:r>
      <w:r>
        <w:rPr>
          <w:rFonts w:hint="eastAsia" w:ascii="宋体" w:hAnsi="宋体" w:cs="宋体"/>
          <w:color w:val="auto"/>
          <w:sz w:val="21"/>
          <w:szCs w:val="21"/>
          <w:highlight w:val="none"/>
          <w:lang w:eastAsia="zh-CN"/>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6481"/>
        <w:gridCol w:w="1230"/>
      </w:tblGrid>
      <w:tr w14:paraId="760E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5C028B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i w:val="0"/>
                <w:iCs w:val="0"/>
                <w:color w:val="000000"/>
                <w:kern w:val="0"/>
                <w:sz w:val="21"/>
                <w:szCs w:val="21"/>
                <w:u w:val="none"/>
                <w:lang w:val="en-US" w:eastAsia="zh-CN" w:bidi="ar"/>
              </w:rPr>
              <w:t>序号</w:t>
            </w:r>
          </w:p>
        </w:tc>
        <w:tc>
          <w:tcPr>
            <w:tcW w:w="6481" w:type="dxa"/>
            <w:vAlign w:val="center"/>
          </w:tcPr>
          <w:p w14:paraId="0BB4E5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i w:val="0"/>
                <w:iCs w:val="0"/>
                <w:color w:val="000000"/>
                <w:kern w:val="0"/>
                <w:sz w:val="21"/>
                <w:szCs w:val="21"/>
                <w:u w:val="none"/>
                <w:lang w:val="en-US" w:eastAsia="zh-CN" w:bidi="ar"/>
              </w:rPr>
              <w:t>资格审查响应内容</w:t>
            </w:r>
          </w:p>
        </w:tc>
        <w:tc>
          <w:tcPr>
            <w:tcW w:w="1230" w:type="dxa"/>
            <w:vAlign w:val="center"/>
          </w:tcPr>
          <w:p w14:paraId="7E5F32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i w:val="0"/>
                <w:iCs w:val="0"/>
                <w:color w:val="000000"/>
                <w:kern w:val="0"/>
                <w:sz w:val="21"/>
                <w:szCs w:val="21"/>
                <w:u w:val="none"/>
                <w:lang w:val="en-US" w:eastAsia="zh-CN" w:bidi="ar"/>
              </w:rPr>
              <w:t>是否响应</w:t>
            </w:r>
          </w:p>
        </w:tc>
      </w:tr>
      <w:tr w14:paraId="3136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1" w:type="dxa"/>
            <w:gridSpan w:val="2"/>
            <w:vAlign w:val="center"/>
          </w:tcPr>
          <w:p w14:paraId="0CE953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szCs w:val="20"/>
                <w:lang w:val="en-US" w:eastAsia="zh-CN"/>
              </w:rPr>
            </w:pPr>
            <w:r>
              <w:rPr>
                <w:rFonts w:hint="eastAsia" w:ascii="仿宋" w:hAnsi="仿宋" w:eastAsia="仿宋" w:cs="仿宋"/>
                <w:b/>
                <w:bCs/>
                <w:i w:val="0"/>
                <w:iCs w:val="0"/>
                <w:color w:val="000000"/>
                <w:kern w:val="0"/>
                <w:sz w:val="21"/>
                <w:szCs w:val="21"/>
                <w:u w:val="none"/>
                <w:lang w:val="en-US" w:eastAsia="zh-CN" w:bidi="ar"/>
              </w:rPr>
              <w:t>基础经营资质</w:t>
            </w:r>
          </w:p>
        </w:tc>
        <w:tc>
          <w:tcPr>
            <w:tcW w:w="1230" w:type="dxa"/>
            <w:vAlign w:val="center"/>
          </w:tcPr>
          <w:p w14:paraId="0FE07D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宋体" w:hAnsi="宋体" w:eastAsia="宋体" w:cs="宋体"/>
                <w:i w:val="0"/>
                <w:iCs w:val="0"/>
                <w:color w:val="auto"/>
                <w:sz w:val="21"/>
                <w:szCs w:val="21"/>
                <w:highlight w:val="none"/>
                <w:u w:val="none"/>
                <w:vertAlign w:val="baseline"/>
              </w:rPr>
            </w:pPr>
          </w:p>
        </w:tc>
      </w:tr>
      <w:tr w14:paraId="509A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0FF9DE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i w:val="0"/>
                <w:iCs w:val="0"/>
                <w:color w:val="000000"/>
                <w:kern w:val="0"/>
                <w:sz w:val="21"/>
                <w:szCs w:val="21"/>
                <w:u w:val="none"/>
                <w:lang w:val="en-US" w:eastAsia="zh-CN" w:bidi="ar"/>
              </w:rPr>
              <w:t>1</w:t>
            </w:r>
          </w:p>
        </w:tc>
        <w:tc>
          <w:tcPr>
            <w:tcW w:w="6481" w:type="dxa"/>
            <w:vAlign w:val="center"/>
          </w:tcPr>
          <w:p w14:paraId="7722FF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i w:val="0"/>
                <w:iCs w:val="0"/>
                <w:color w:val="000000"/>
                <w:kern w:val="0"/>
                <w:sz w:val="21"/>
                <w:szCs w:val="21"/>
                <w:u w:val="none"/>
                <w:lang w:val="en-US" w:eastAsia="zh-CN" w:bidi="ar"/>
              </w:rPr>
              <w:t>响应文件报价（如有）在限价范围内</w:t>
            </w:r>
          </w:p>
        </w:tc>
        <w:tc>
          <w:tcPr>
            <w:tcW w:w="1230" w:type="dxa"/>
            <w:vAlign w:val="center"/>
          </w:tcPr>
          <w:p w14:paraId="75DA2C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宋体" w:hAnsi="宋体" w:eastAsia="宋体" w:cs="宋体"/>
                <w:i w:val="0"/>
                <w:iCs w:val="0"/>
                <w:color w:val="auto"/>
                <w:sz w:val="21"/>
                <w:szCs w:val="21"/>
                <w:highlight w:val="none"/>
                <w:u w:val="none"/>
                <w:vertAlign w:val="baseline"/>
              </w:rPr>
            </w:pPr>
          </w:p>
        </w:tc>
      </w:tr>
      <w:tr w14:paraId="4469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6E9AFD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i w:val="0"/>
                <w:iCs w:val="0"/>
                <w:color w:val="000000"/>
                <w:kern w:val="0"/>
                <w:sz w:val="21"/>
                <w:szCs w:val="21"/>
                <w:u w:val="none"/>
                <w:lang w:val="en-US" w:eastAsia="zh-CN" w:bidi="ar"/>
              </w:rPr>
              <w:t>2</w:t>
            </w:r>
          </w:p>
        </w:tc>
        <w:tc>
          <w:tcPr>
            <w:tcW w:w="6481" w:type="dxa"/>
            <w:vAlign w:val="center"/>
          </w:tcPr>
          <w:p w14:paraId="09343E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i w:val="0"/>
                <w:iCs w:val="0"/>
                <w:color w:val="000000"/>
                <w:kern w:val="0"/>
                <w:sz w:val="21"/>
                <w:szCs w:val="21"/>
                <w:u w:val="none"/>
                <w:lang w:val="en-US" w:eastAsia="zh-CN" w:bidi="ar"/>
              </w:rPr>
              <w:t>服务/货物供应方及厂家对应经营、生产许可证书；营业执照等</w:t>
            </w:r>
          </w:p>
        </w:tc>
        <w:tc>
          <w:tcPr>
            <w:tcW w:w="1230" w:type="dxa"/>
            <w:vAlign w:val="center"/>
          </w:tcPr>
          <w:p w14:paraId="6A2CB2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宋体" w:hAnsi="宋体" w:eastAsia="宋体" w:cs="宋体"/>
                <w:i w:val="0"/>
                <w:iCs w:val="0"/>
                <w:color w:val="auto"/>
                <w:sz w:val="21"/>
                <w:szCs w:val="21"/>
                <w:highlight w:val="none"/>
                <w:u w:val="none"/>
                <w:vertAlign w:val="baseline"/>
              </w:rPr>
            </w:pPr>
          </w:p>
        </w:tc>
      </w:tr>
      <w:tr w14:paraId="6248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0A11AB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i w:val="0"/>
                <w:iCs w:val="0"/>
                <w:color w:val="000000"/>
                <w:kern w:val="0"/>
                <w:sz w:val="21"/>
                <w:szCs w:val="21"/>
                <w:u w:val="none"/>
                <w:lang w:val="en-US" w:eastAsia="zh-CN" w:bidi="ar"/>
              </w:rPr>
              <w:t>3</w:t>
            </w:r>
          </w:p>
        </w:tc>
        <w:tc>
          <w:tcPr>
            <w:tcW w:w="6481" w:type="dxa"/>
            <w:vAlign w:val="center"/>
          </w:tcPr>
          <w:p w14:paraId="67B26E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法人代表授权书: 项目全流程必须是法定代表人或其授权人参加（提供公司公章及法人代表签字）。</w:t>
            </w:r>
          </w:p>
          <w:p w14:paraId="5EF911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i w:val="0"/>
                <w:iCs w:val="0"/>
                <w:color w:val="000000"/>
                <w:kern w:val="0"/>
                <w:sz w:val="21"/>
                <w:szCs w:val="21"/>
                <w:u w:val="none"/>
                <w:lang w:val="en-US" w:eastAsia="zh-CN" w:bidi="ar"/>
              </w:rPr>
              <w:t>法人代表或授权代表参加调研时须提供本人身份证备查。</w:t>
            </w:r>
          </w:p>
        </w:tc>
        <w:tc>
          <w:tcPr>
            <w:tcW w:w="1230" w:type="dxa"/>
            <w:vAlign w:val="center"/>
          </w:tcPr>
          <w:p w14:paraId="198E3D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宋体" w:hAnsi="宋体" w:eastAsia="宋体" w:cs="宋体"/>
                <w:i w:val="0"/>
                <w:iCs w:val="0"/>
                <w:color w:val="auto"/>
                <w:sz w:val="21"/>
                <w:szCs w:val="21"/>
                <w:highlight w:val="none"/>
                <w:u w:val="none"/>
                <w:vertAlign w:val="baseline"/>
              </w:rPr>
            </w:pPr>
          </w:p>
        </w:tc>
      </w:tr>
      <w:tr w14:paraId="302C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6FEA4E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i w:val="0"/>
                <w:iCs w:val="0"/>
                <w:color w:val="000000"/>
                <w:kern w:val="0"/>
                <w:sz w:val="21"/>
                <w:szCs w:val="21"/>
                <w:u w:val="none"/>
                <w:lang w:val="en-US" w:eastAsia="zh-CN" w:bidi="ar"/>
              </w:rPr>
              <w:t>4</w:t>
            </w:r>
          </w:p>
        </w:tc>
        <w:tc>
          <w:tcPr>
            <w:tcW w:w="6481" w:type="dxa"/>
            <w:vAlign w:val="center"/>
          </w:tcPr>
          <w:p w14:paraId="2493BC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宋体" w:hAnsi="宋体" w:eastAsia="宋体" w:cs="宋体"/>
                <w:i w:val="0"/>
                <w:iCs w:val="0"/>
                <w:color w:val="auto"/>
                <w:sz w:val="21"/>
                <w:szCs w:val="21"/>
                <w:highlight w:val="none"/>
                <w:u w:val="none"/>
                <w:vertAlign w:val="baseline"/>
                <w:lang w:val="en-US"/>
              </w:rPr>
            </w:pPr>
            <w:r>
              <w:rPr>
                <w:rFonts w:hint="eastAsia" w:ascii="仿宋" w:hAnsi="仿宋" w:eastAsia="仿宋" w:cs="仿宋"/>
                <w:i w:val="0"/>
                <w:iCs w:val="0"/>
                <w:color w:val="000000"/>
                <w:kern w:val="0"/>
                <w:sz w:val="21"/>
                <w:szCs w:val="21"/>
                <w:u w:val="none"/>
                <w:lang w:val="en-US" w:eastAsia="zh-CN" w:bidi="ar"/>
              </w:rPr>
              <w:t>所提供货物需提供渠道证明：生产厂家、中间级代理商、供应商。旨在证明所提供货物为正规渠道的正品货物，能够达到相同效果的相关具有法律效力的证明亦可。</w:t>
            </w:r>
          </w:p>
        </w:tc>
        <w:tc>
          <w:tcPr>
            <w:tcW w:w="1230" w:type="dxa"/>
            <w:vAlign w:val="center"/>
          </w:tcPr>
          <w:p w14:paraId="5420EE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宋体" w:hAnsi="宋体" w:eastAsia="宋体" w:cs="宋体"/>
                <w:i w:val="0"/>
                <w:iCs w:val="0"/>
                <w:color w:val="auto"/>
                <w:sz w:val="21"/>
                <w:szCs w:val="21"/>
                <w:highlight w:val="none"/>
                <w:u w:val="none"/>
                <w:vertAlign w:val="baseline"/>
              </w:rPr>
            </w:pPr>
          </w:p>
        </w:tc>
      </w:tr>
      <w:tr w14:paraId="64DD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3D2815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i w:val="0"/>
                <w:iCs w:val="0"/>
                <w:color w:val="000000"/>
                <w:kern w:val="0"/>
                <w:sz w:val="21"/>
                <w:szCs w:val="21"/>
                <w:u w:val="none"/>
                <w:lang w:val="en-US" w:eastAsia="zh-CN" w:bidi="ar"/>
              </w:rPr>
              <w:t>5</w:t>
            </w:r>
          </w:p>
        </w:tc>
        <w:tc>
          <w:tcPr>
            <w:tcW w:w="6481" w:type="dxa"/>
            <w:vAlign w:val="center"/>
          </w:tcPr>
          <w:p w14:paraId="71129F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i w:val="0"/>
                <w:iCs w:val="0"/>
                <w:color w:val="000000"/>
                <w:kern w:val="0"/>
                <w:sz w:val="21"/>
                <w:szCs w:val="21"/>
                <w:u w:val="none"/>
                <w:lang w:val="en-US" w:eastAsia="zh-CN" w:bidi="ar"/>
              </w:rPr>
              <w:t>未被“信用中国”网站列入失信被执行人、重大税收违法案件当事人名单的证明材料（截图）；参加采购调研活动前3年内在经营活动中没有重大违法记录的书面声明。</w:t>
            </w:r>
          </w:p>
        </w:tc>
        <w:tc>
          <w:tcPr>
            <w:tcW w:w="1230" w:type="dxa"/>
            <w:vAlign w:val="center"/>
          </w:tcPr>
          <w:p w14:paraId="03BEE8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宋体" w:hAnsi="宋体" w:eastAsia="宋体" w:cs="宋体"/>
                <w:i w:val="0"/>
                <w:iCs w:val="0"/>
                <w:color w:val="auto"/>
                <w:sz w:val="21"/>
                <w:szCs w:val="21"/>
                <w:highlight w:val="none"/>
                <w:u w:val="none"/>
                <w:vertAlign w:val="baseline"/>
              </w:rPr>
            </w:pPr>
          </w:p>
        </w:tc>
      </w:tr>
      <w:tr w14:paraId="7522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750F8C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i w:val="0"/>
                <w:iCs w:val="0"/>
                <w:color w:val="000000"/>
                <w:kern w:val="0"/>
                <w:sz w:val="21"/>
                <w:szCs w:val="21"/>
                <w:u w:val="none"/>
                <w:lang w:val="en-US" w:eastAsia="zh-CN" w:bidi="ar"/>
              </w:rPr>
              <w:t>6</w:t>
            </w:r>
          </w:p>
        </w:tc>
        <w:tc>
          <w:tcPr>
            <w:tcW w:w="6481" w:type="dxa"/>
            <w:vAlign w:val="center"/>
          </w:tcPr>
          <w:p w14:paraId="4CEEA1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i w:val="0"/>
                <w:iCs w:val="0"/>
                <w:color w:val="000000"/>
                <w:kern w:val="0"/>
                <w:sz w:val="21"/>
                <w:szCs w:val="21"/>
                <w:u w:val="none"/>
                <w:lang w:val="en-US" w:eastAsia="zh-CN" w:bidi="ar"/>
              </w:rPr>
              <w:t>不存在以下情形并有书面说明：单位负责人/法人代表为同一人或者存在直接控股、管理关系的不同供应商参与同一项目的竞争。</w:t>
            </w:r>
          </w:p>
        </w:tc>
        <w:tc>
          <w:tcPr>
            <w:tcW w:w="1230" w:type="dxa"/>
            <w:vAlign w:val="center"/>
          </w:tcPr>
          <w:p w14:paraId="107345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宋体" w:hAnsi="宋体" w:eastAsia="宋体" w:cs="宋体"/>
                <w:i w:val="0"/>
                <w:iCs w:val="0"/>
                <w:color w:val="auto"/>
                <w:sz w:val="21"/>
                <w:szCs w:val="21"/>
                <w:highlight w:val="none"/>
                <w:u w:val="none"/>
                <w:vertAlign w:val="baseline"/>
              </w:rPr>
            </w:pPr>
          </w:p>
        </w:tc>
      </w:tr>
      <w:tr w14:paraId="3779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1" w:type="dxa"/>
            <w:gridSpan w:val="2"/>
            <w:vAlign w:val="center"/>
          </w:tcPr>
          <w:p w14:paraId="46C7BD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b/>
                <w:bCs/>
                <w:i w:val="0"/>
                <w:iCs w:val="0"/>
                <w:color w:val="000000"/>
                <w:kern w:val="0"/>
                <w:sz w:val="21"/>
                <w:szCs w:val="21"/>
                <w:u w:val="none"/>
                <w:lang w:val="en-US" w:eastAsia="zh-CN" w:bidi="ar"/>
              </w:rPr>
              <w:t>其他特殊资质（如有）</w:t>
            </w:r>
          </w:p>
        </w:tc>
        <w:tc>
          <w:tcPr>
            <w:tcW w:w="1230" w:type="dxa"/>
            <w:vAlign w:val="center"/>
          </w:tcPr>
          <w:p w14:paraId="13EF17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eastAsia" w:ascii="宋体" w:hAnsi="宋体" w:eastAsia="宋体" w:cs="宋体"/>
                <w:i w:val="0"/>
                <w:iCs w:val="0"/>
                <w:color w:val="auto"/>
                <w:sz w:val="21"/>
                <w:szCs w:val="21"/>
                <w:highlight w:val="none"/>
                <w:u w:val="none"/>
                <w:vertAlign w:val="baseline"/>
              </w:rPr>
            </w:pPr>
          </w:p>
        </w:tc>
      </w:tr>
      <w:tr w14:paraId="2C05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56BF1F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i w:val="0"/>
                <w:iCs w:val="0"/>
                <w:color w:val="000000"/>
                <w:kern w:val="0"/>
                <w:sz w:val="21"/>
                <w:szCs w:val="21"/>
                <w:u w:val="none"/>
                <w:lang w:val="en-US" w:eastAsia="zh-CN" w:bidi="ar"/>
              </w:rPr>
              <w:t>1</w:t>
            </w:r>
          </w:p>
        </w:tc>
        <w:tc>
          <w:tcPr>
            <w:tcW w:w="6481" w:type="dxa"/>
            <w:vAlign w:val="center"/>
          </w:tcPr>
          <w:p w14:paraId="0BAB4E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i w:val="0"/>
                <w:iCs w:val="0"/>
                <w:color w:val="000000"/>
                <w:kern w:val="0"/>
                <w:sz w:val="21"/>
                <w:szCs w:val="21"/>
                <w:u w:val="none"/>
                <w:lang w:val="en-US" w:eastAsia="zh-CN" w:bidi="ar"/>
              </w:rPr>
              <w:t>医疗设备类：医疗器械注册证、合格证等</w:t>
            </w:r>
          </w:p>
        </w:tc>
        <w:tc>
          <w:tcPr>
            <w:tcW w:w="1230" w:type="dxa"/>
            <w:vAlign w:val="center"/>
          </w:tcPr>
          <w:p w14:paraId="66E6F7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宋体" w:hAnsi="宋体" w:eastAsia="宋体" w:cs="宋体"/>
                <w:i w:val="0"/>
                <w:iCs w:val="0"/>
                <w:color w:val="auto"/>
                <w:sz w:val="21"/>
                <w:szCs w:val="21"/>
                <w:highlight w:val="none"/>
                <w:u w:val="none"/>
                <w:vertAlign w:val="baseline"/>
              </w:rPr>
            </w:pPr>
          </w:p>
        </w:tc>
      </w:tr>
      <w:tr w14:paraId="668B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69CD4B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i w:val="0"/>
                <w:iCs w:val="0"/>
                <w:color w:val="000000"/>
                <w:kern w:val="0"/>
                <w:sz w:val="21"/>
                <w:szCs w:val="21"/>
                <w:u w:val="none"/>
                <w:lang w:val="en-US" w:eastAsia="zh-CN" w:bidi="ar"/>
              </w:rPr>
              <w:t>2</w:t>
            </w:r>
          </w:p>
        </w:tc>
        <w:tc>
          <w:tcPr>
            <w:tcW w:w="6481" w:type="dxa"/>
            <w:vAlign w:val="center"/>
          </w:tcPr>
          <w:p w14:paraId="7F7B78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i w:val="0"/>
                <w:iCs w:val="0"/>
                <w:color w:val="000000"/>
                <w:kern w:val="0"/>
                <w:sz w:val="21"/>
                <w:szCs w:val="21"/>
                <w:u w:val="none"/>
                <w:lang w:val="en-US" w:eastAsia="zh-CN" w:bidi="ar"/>
              </w:rPr>
              <w:t>工程建设类：建筑企业资质证书、特种施工要求对应证书等</w:t>
            </w:r>
          </w:p>
        </w:tc>
        <w:tc>
          <w:tcPr>
            <w:tcW w:w="1230" w:type="dxa"/>
            <w:vAlign w:val="center"/>
          </w:tcPr>
          <w:p w14:paraId="3C7F21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宋体" w:hAnsi="宋体" w:eastAsia="宋体" w:cs="宋体"/>
                <w:i w:val="0"/>
                <w:iCs w:val="0"/>
                <w:color w:val="auto"/>
                <w:sz w:val="21"/>
                <w:szCs w:val="21"/>
                <w:highlight w:val="none"/>
                <w:u w:val="none"/>
                <w:vertAlign w:val="baseline"/>
              </w:rPr>
            </w:pPr>
          </w:p>
        </w:tc>
      </w:tr>
      <w:tr w14:paraId="0137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6BEB7C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szCs w:val="20"/>
              </w:rPr>
            </w:pPr>
            <w:r>
              <w:rPr>
                <w:rFonts w:hint="eastAsia" w:ascii="仿宋" w:hAnsi="仿宋" w:eastAsia="仿宋" w:cs="仿宋"/>
                <w:i w:val="0"/>
                <w:iCs w:val="0"/>
                <w:color w:val="000000"/>
                <w:kern w:val="0"/>
                <w:sz w:val="21"/>
                <w:szCs w:val="21"/>
                <w:u w:val="none"/>
                <w:lang w:val="en-US" w:eastAsia="zh-CN" w:bidi="ar"/>
              </w:rPr>
              <w:t>3</w:t>
            </w:r>
          </w:p>
        </w:tc>
        <w:tc>
          <w:tcPr>
            <w:tcW w:w="6481" w:type="dxa"/>
            <w:vAlign w:val="center"/>
          </w:tcPr>
          <w:p w14:paraId="0B6B7D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1"/>
                <w:szCs w:val="21"/>
                <w:highlight w:val="none"/>
                <w:u w:val="none"/>
                <w:vertAlign w:val="baseline"/>
              </w:rPr>
            </w:pPr>
            <w:r>
              <w:rPr>
                <w:rFonts w:hint="eastAsia" w:ascii="仿宋" w:hAnsi="仿宋" w:eastAsia="仿宋" w:cs="仿宋"/>
                <w:i w:val="0"/>
                <w:iCs w:val="0"/>
                <w:color w:val="000000"/>
                <w:kern w:val="0"/>
                <w:sz w:val="21"/>
                <w:szCs w:val="21"/>
                <w:u w:val="none"/>
                <w:lang w:val="en-US" w:eastAsia="zh-CN" w:bidi="ar"/>
              </w:rPr>
              <w:t>信息服务类：信息技术服务企业资质证书</w:t>
            </w:r>
          </w:p>
        </w:tc>
        <w:tc>
          <w:tcPr>
            <w:tcW w:w="1230" w:type="dxa"/>
            <w:vAlign w:val="center"/>
          </w:tcPr>
          <w:p w14:paraId="730126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宋体" w:hAnsi="宋体" w:eastAsia="宋体" w:cs="宋体"/>
                <w:i w:val="0"/>
                <w:iCs w:val="0"/>
                <w:color w:val="auto"/>
                <w:sz w:val="21"/>
                <w:szCs w:val="21"/>
                <w:highlight w:val="none"/>
                <w:u w:val="none"/>
                <w:vertAlign w:val="baseline"/>
              </w:rPr>
            </w:pPr>
          </w:p>
        </w:tc>
      </w:tr>
    </w:tbl>
    <w:p w14:paraId="61CAED3F">
      <w:pPr>
        <w:pStyle w:val="17"/>
        <w:keepNext w:val="0"/>
        <w:keepLines w:val="0"/>
        <w:pageBreakBefore w:val="0"/>
        <w:kinsoku/>
        <w:wordWrap/>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三</w:t>
      </w:r>
      <w:r>
        <w:rPr>
          <w:rFonts w:hint="eastAsia" w:ascii="宋体" w:hAnsi="宋体" w:eastAsia="宋体" w:cs="宋体"/>
          <w:color w:val="auto"/>
          <w:sz w:val="21"/>
          <w:szCs w:val="21"/>
          <w:highlight w:val="none"/>
        </w:rPr>
        <w:t>、</w:t>
      </w:r>
      <w:r>
        <w:rPr>
          <w:rFonts w:hint="eastAsia" w:ascii="宋体" w:hAnsi="宋体"/>
          <w:color w:val="auto"/>
          <w:szCs w:val="21"/>
          <w:highlight w:val="none"/>
          <w:lang w:val="zh-CN"/>
        </w:rPr>
        <w:t>递交</w:t>
      </w:r>
      <w:r>
        <w:rPr>
          <w:rFonts w:hint="eastAsia" w:ascii="宋体" w:hAnsi="宋体"/>
          <w:color w:val="auto"/>
          <w:szCs w:val="21"/>
          <w:highlight w:val="none"/>
          <w:lang w:val="en-US" w:eastAsia="zh-CN"/>
        </w:rPr>
        <w:t>报名文件</w:t>
      </w:r>
      <w:r>
        <w:rPr>
          <w:rFonts w:hint="eastAsia" w:ascii="宋体" w:hAnsi="宋体" w:eastAsia="宋体" w:cs="宋体"/>
          <w:color w:val="auto"/>
          <w:sz w:val="21"/>
          <w:szCs w:val="21"/>
          <w:highlight w:val="none"/>
        </w:rPr>
        <w:t>时间及</w:t>
      </w:r>
      <w:r>
        <w:rPr>
          <w:rFonts w:hint="eastAsia" w:ascii="宋体" w:hAnsi="宋体" w:cs="宋体"/>
          <w:color w:val="auto"/>
          <w:sz w:val="21"/>
          <w:szCs w:val="21"/>
          <w:highlight w:val="none"/>
          <w:lang w:val="en-US" w:eastAsia="zh-CN"/>
        </w:rPr>
        <w:t>方式</w:t>
      </w:r>
      <w:r>
        <w:rPr>
          <w:rFonts w:hint="eastAsia" w:ascii="宋体" w:hAnsi="宋体" w:eastAsia="宋体" w:cs="宋体"/>
          <w:color w:val="auto"/>
          <w:sz w:val="21"/>
          <w:szCs w:val="21"/>
          <w:highlight w:val="none"/>
        </w:rPr>
        <w:t>：</w:t>
      </w:r>
    </w:p>
    <w:p w14:paraId="735AB6CD">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rPr>
          <w:rFonts w:hint="eastAsia"/>
          <w:lang w:val="en-US" w:eastAsia="zh-CN"/>
        </w:rPr>
      </w:pPr>
      <w:r>
        <w:rPr>
          <w:rFonts w:hint="eastAsia"/>
          <w:lang w:val="en-US" w:eastAsia="zh-CN"/>
        </w:rPr>
        <w:t>时间：2026年1月22日16：00前。</w:t>
      </w:r>
    </w:p>
    <w:p w14:paraId="023E7F55">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rPr>
          <w:rFonts w:hint="eastAsia"/>
          <w:lang w:val="en-US" w:eastAsia="zh-CN"/>
        </w:rPr>
      </w:pPr>
      <w:r>
        <w:rPr>
          <w:rFonts w:hint="eastAsia"/>
          <w:lang w:val="en-US" w:eastAsia="zh-CN"/>
        </w:rPr>
        <w:t>报名内容：以上报名材料及对应佐证文件扫描打包</w:t>
      </w:r>
    </w:p>
    <w:p w14:paraId="77EFB2B5">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rPr>
          <w:rFonts w:hint="eastAsia"/>
          <w:lang w:val="en-US" w:eastAsia="zh-CN"/>
        </w:rPr>
      </w:pPr>
      <w:r>
        <w:rPr>
          <w:rFonts w:hint="eastAsia"/>
          <w:lang w:val="en-US" w:eastAsia="zh-CN"/>
        </w:rPr>
        <w:t>发送至邮箱：</w:t>
      </w:r>
      <w:r>
        <w:rPr>
          <w:rFonts w:hint="eastAsia"/>
          <w:lang w:val="en-US" w:eastAsia="zh-CN"/>
        </w:rPr>
        <w:fldChar w:fldCharType="begin"/>
      </w:r>
      <w:r>
        <w:rPr>
          <w:rFonts w:hint="eastAsia"/>
          <w:lang w:val="en-US" w:eastAsia="zh-CN"/>
        </w:rPr>
        <w:instrText xml:space="preserve"> HYPERLINK "mailto:yzhcgb83211533@163.com。" </w:instrText>
      </w:r>
      <w:r>
        <w:rPr>
          <w:rFonts w:hint="eastAsia"/>
          <w:lang w:val="en-US" w:eastAsia="zh-CN"/>
        </w:rPr>
        <w:fldChar w:fldCharType="separate"/>
      </w:r>
      <w:r>
        <w:rPr>
          <w:rStyle w:val="26"/>
          <w:rFonts w:hint="eastAsia"/>
          <w:lang w:val="en-US" w:eastAsia="zh-CN"/>
        </w:rPr>
        <w:t>yzhcgb83211533@163.com。</w:t>
      </w:r>
      <w:r>
        <w:rPr>
          <w:rFonts w:hint="eastAsia"/>
          <w:lang w:val="en-US" w:eastAsia="zh-CN"/>
        </w:rPr>
        <w:fldChar w:fldCharType="end"/>
      </w:r>
    </w:p>
    <w:p w14:paraId="00EC0C67">
      <w:pPr>
        <w:pStyle w:val="2"/>
        <w:rPr>
          <w:rFonts w:hint="default"/>
          <w:lang w:val="en-US" w:eastAsia="zh-CN"/>
        </w:rPr>
      </w:pPr>
      <w:r>
        <w:rPr>
          <w:rFonts w:hint="eastAsia"/>
          <w:lang w:val="en-US" w:eastAsia="zh-CN"/>
        </w:rPr>
        <w:t>报名邮件及报名文件文件必须注明</w:t>
      </w:r>
      <w:r>
        <w:rPr>
          <w:rFonts w:hint="eastAsia"/>
          <w:b/>
          <w:bCs/>
          <w:lang w:val="en-US" w:eastAsia="zh-CN"/>
        </w:rPr>
        <w:t>报名项目、报名单位、联系人、联系方式</w:t>
      </w:r>
      <w:r>
        <w:rPr>
          <w:rFonts w:hint="eastAsia"/>
          <w:lang w:val="en-US" w:eastAsia="zh-CN"/>
        </w:rPr>
        <w:t>，否则视为无效报名。</w:t>
      </w:r>
    </w:p>
    <w:p w14:paraId="7420A888">
      <w:pPr>
        <w:keepNext w:val="0"/>
        <w:keepLines w:val="0"/>
        <w:pageBreakBefore w:val="0"/>
        <w:kinsoku/>
        <w:wordWrap/>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、递交磋商响应性文件时间及地点</w:t>
      </w:r>
    </w:p>
    <w:p w14:paraId="256E4BF6">
      <w:pPr>
        <w:keepNext w:val="0"/>
        <w:keepLines w:val="0"/>
        <w:pageBreakBefore w:val="0"/>
        <w:kinsoku/>
        <w:wordWrap/>
        <w:overflowPunct/>
        <w:topLinePunct w:val="0"/>
        <w:autoSpaceDE/>
        <w:autoSpaceDN/>
        <w:bidi w:val="0"/>
        <w:adjustRightInd w:val="0"/>
        <w:snapToGrid w:val="0"/>
        <w:spacing w:line="240" w:lineRule="auto"/>
        <w:ind w:left="0" w:firstLine="420" w:firstLineChars="200"/>
        <w:jc w:val="left"/>
        <w:textAlignment w:val="auto"/>
        <w:rPr>
          <w:rFonts w:hint="default"/>
          <w:lang w:val="en-US" w:eastAsia="zh-CN"/>
        </w:rPr>
      </w:pPr>
      <w:r>
        <w:rPr>
          <w:rFonts w:hint="eastAsia"/>
          <w:lang w:val="en-US" w:eastAsia="zh-CN"/>
        </w:rPr>
        <w:t>时间：2026年1月29日（星期四）上午09:00</w:t>
      </w:r>
    </w:p>
    <w:p w14:paraId="5823E614">
      <w:pPr>
        <w:keepNext w:val="0"/>
        <w:keepLines w:val="0"/>
        <w:pageBreakBefore w:val="0"/>
        <w:kinsoku/>
        <w:wordWrap/>
        <w:overflowPunct/>
        <w:topLinePunct w:val="0"/>
        <w:autoSpaceDE/>
        <w:autoSpaceDN/>
        <w:bidi w:val="0"/>
        <w:adjustRightInd w:val="0"/>
        <w:snapToGrid w:val="0"/>
        <w:spacing w:line="240" w:lineRule="auto"/>
        <w:ind w:left="0" w:firstLine="420" w:firstLineChars="200"/>
        <w:jc w:val="left"/>
        <w:textAlignment w:val="auto"/>
        <w:rPr>
          <w:rFonts w:hint="eastAsia"/>
          <w:lang w:val="en-US" w:eastAsia="zh-CN"/>
        </w:rPr>
      </w:pPr>
      <w:r>
        <w:rPr>
          <w:rFonts w:hint="eastAsia"/>
          <w:lang w:val="en-US" w:eastAsia="zh-CN"/>
        </w:rPr>
        <w:t>地点：南京鼓楼医院集团仪征医院机关楼三楼会议室。 </w:t>
      </w:r>
    </w:p>
    <w:p w14:paraId="3F01F760">
      <w:pPr>
        <w:keepNext w:val="0"/>
        <w:keepLines w:val="0"/>
        <w:pageBreakBefore w:val="0"/>
        <w:kinsoku/>
        <w:wordWrap/>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五、</w:t>
      </w:r>
      <w:r>
        <w:rPr>
          <w:rFonts w:hint="eastAsia" w:ascii="宋体" w:hAnsi="宋体" w:cs="宋体"/>
          <w:color w:val="auto"/>
          <w:sz w:val="21"/>
          <w:szCs w:val="21"/>
          <w:highlight w:val="none"/>
          <w:lang w:eastAsia="zh-CN"/>
        </w:rPr>
        <w:t>磋商</w:t>
      </w:r>
      <w:r>
        <w:rPr>
          <w:rFonts w:hint="eastAsia" w:ascii="宋体" w:hAnsi="宋体" w:eastAsia="宋体" w:cs="宋体"/>
          <w:color w:val="auto"/>
          <w:sz w:val="21"/>
          <w:szCs w:val="21"/>
          <w:highlight w:val="none"/>
        </w:rPr>
        <w:t>有效期：自</w:t>
      </w:r>
      <w:r>
        <w:rPr>
          <w:rFonts w:hint="eastAsia" w:ascii="宋体" w:hAnsi="宋体" w:cs="宋体"/>
          <w:color w:val="auto"/>
          <w:sz w:val="21"/>
          <w:szCs w:val="21"/>
          <w:highlight w:val="none"/>
          <w:lang w:val="en-US" w:eastAsia="zh-CN"/>
        </w:rPr>
        <w:t>递交</w:t>
      </w:r>
      <w:r>
        <w:rPr>
          <w:rFonts w:hint="eastAsia" w:ascii="宋体" w:hAnsi="宋体" w:eastAsia="宋体" w:cs="宋体"/>
          <w:color w:val="auto"/>
          <w:sz w:val="21"/>
          <w:szCs w:val="21"/>
          <w:highlight w:val="none"/>
        </w:rPr>
        <w:t>截止日起90天</w:t>
      </w:r>
      <w:r>
        <w:rPr>
          <w:rFonts w:hint="eastAsia" w:ascii="宋体" w:hAnsi="宋体" w:eastAsia="宋体" w:cs="宋体"/>
          <w:color w:val="auto"/>
          <w:sz w:val="21"/>
          <w:szCs w:val="21"/>
          <w:highlight w:val="none"/>
          <w:lang w:eastAsia="zh-CN"/>
        </w:rPr>
        <w:t>。</w:t>
      </w:r>
    </w:p>
    <w:p w14:paraId="69B82A69">
      <w:pPr>
        <w:keepNext w:val="0"/>
        <w:keepLines w:val="0"/>
        <w:pageBreakBefore w:val="0"/>
        <w:kinsoku/>
        <w:wordWrap/>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磋商</w:t>
      </w:r>
      <w:r>
        <w:rPr>
          <w:rFonts w:hint="eastAsia" w:ascii="宋体" w:hAnsi="宋体" w:eastAsia="宋体" w:cs="宋体"/>
          <w:color w:val="auto"/>
          <w:sz w:val="21"/>
          <w:szCs w:val="21"/>
          <w:highlight w:val="none"/>
        </w:rPr>
        <w:t>保证金：</w:t>
      </w:r>
      <w:r>
        <w:rPr>
          <w:rStyle w:val="24"/>
          <w:rFonts w:hint="eastAsia" w:ascii="宋体" w:hAnsi="宋体"/>
          <w:b w:val="0"/>
          <w:color w:val="auto"/>
          <w:szCs w:val="21"/>
          <w:highlight w:val="none"/>
          <w:lang w:val="zh-CN"/>
        </w:rPr>
        <w:t>人民币</w:t>
      </w:r>
      <w:r>
        <w:rPr>
          <w:rStyle w:val="24"/>
          <w:rFonts w:hint="eastAsia" w:ascii="宋体" w:hAnsi="宋体"/>
          <w:color w:val="auto"/>
          <w:szCs w:val="21"/>
          <w:highlight w:val="none"/>
          <w:u w:val="single"/>
          <w:lang w:val="en-US" w:eastAsia="zh-CN"/>
        </w:rPr>
        <w:t>肆仟捌佰</w:t>
      </w:r>
      <w:r>
        <w:rPr>
          <w:rStyle w:val="24"/>
          <w:rFonts w:hint="eastAsia" w:ascii="宋体" w:hAnsi="宋体"/>
          <w:b w:val="0"/>
          <w:color w:val="auto"/>
          <w:szCs w:val="21"/>
          <w:highlight w:val="none"/>
          <w:lang w:val="zh-CN"/>
        </w:rPr>
        <w:t>元整</w:t>
      </w:r>
      <w:r>
        <w:rPr>
          <w:rFonts w:hint="eastAsia" w:ascii="宋体" w:hAnsi="宋体" w:eastAsia="宋体" w:cs="宋体"/>
          <w:color w:val="auto"/>
          <w:sz w:val="21"/>
          <w:szCs w:val="21"/>
          <w:highlight w:val="none"/>
        </w:rPr>
        <w:t>。</w:t>
      </w:r>
    </w:p>
    <w:p w14:paraId="41086062">
      <w:pPr>
        <w:pStyle w:val="2"/>
        <w:rPr>
          <w:rFonts w:hint="eastAsia"/>
        </w:rPr>
      </w:pPr>
      <w:r>
        <w:rPr>
          <w:rFonts w:hint="eastAsia"/>
        </w:rPr>
        <w:t>磋商保证金采用电汇、汇票、转账支票等转账方式提交。</w:t>
      </w:r>
    </w:p>
    <w:p w14:paraId="61DE87AA">
      <w:pPr>
        <w:pStyle w:val="2"/>
        <w:rPr>
          <w:rFonts w:hint="eastAsia"/>
        </w:rPr>
      </w:pPr>
      <w:r>
        <w:rPr>
          <w:rFonts w:hint="eastAsia"/>
        </w:rPr>
        <w:t>名称：南京鼓楼医院集团仪征医院有限公司</w:t>
      </w:r>
    </w:p>
    <w:p w14:paraId="2B1F8B54">
      <w:pPr>
        <w:pStyle w:val="2"/>
        <w:rPr>
          <w:rFonts w:hint="eastAsia"/>
        </w:rPr>
      </w:pPr>
      <w:r>
        <w:rPr>
          <w:rFonts w:hint="eastAsia"/>
        </w:rPr>
        <w:t>开户行：建设银行仪征化纤分理处</w:t>
      </w:r>
    </w:p>
    <w:p w14:paraId="46E6540B">
      <w:pPr>
        <w:pStyle w:val="2"/>
        <w:rPr>
          <w:rFonts w:hint="eastAsia"/>
        </w:rPr>
      </w:pPr>
      <w:r>
        <w:rPr>
          <w:rFonts w:hint="eastAsia"/>
        </w:rPr>
        <w:t>账号：32001747038052502112</w:t>
      </w:r>
    </w:p>
    <w:p w14:paraId="5D12B09B">
      <w:pPr>
        <w:pStyle w:val="2"/>
        <w:rPr>
          <w:rFonts w:hint="default" w:eastAsia="宋体"/>
          <w:lang w:val="en-US" w:eastAsia="zh-CN"/>
        </w:rPr>
      </w:pPr>
      <w:r>
        <w:rPr>
          <w:rFonts w:hint="eastAsia"/>
          <w:lang w:val="en-US" w:eastAsia="zh-CN"/>
        </w:rPr>
        <w:t>提交保证金必须注明</w:t>
      </w:r>
      <w:r>
        <w:rPr>
          <w:rFonts w:hint="eastAsia"/>
          <w:b/>
          <w:bCs/>
          <w:lang w:val="en-US" w:eastAsia="zh-CN"/>
        </w:rPr>
        <w:t>项目名称、参与竞争的单位名称</w:t>
      </w:r>
      <w:r>
        <w:rPr>
          <w:rFonts w:hint="eastAsia"/>
          <w:lang w:val="en-US" w:eastAsia="zh-CN"/>
        </w:rPr>
        <w:t>，否则视为无效保证金。</w:t>
      </w:r>
    </w:p>
    <w:p w14:paraId="5584343E">
      <w:pPr>
        <w:keepNext w:val="0"/>
        <w:keepLines w:val="0"/>
        <w:pageBreakBefore w:val="0"/>
        <w:kinsoku/>
        <w:wordWrap/>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磋商保证金递交时间：</w:t>
      </w:r>
      <w:r>
        <w:rPr>
          <w:rFonts w:hint="eastAsia" w:ascii="宋体" w:hAnsi="宋体" w:cs="宋体"/>
          <w:color w:val="auto"/>
          <w:sz w:val="21"/>
          <w:szCs w:val="21"/>
          <w:highlight w:val="none"/>
          <w:lang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1月25日</w:t>
      </w:r>
      <w:r>
        <w:rPr>
          <w:rFonts w:hint="eastAsia" w:ascii="宋体" w:hAnsi="宋体" w:eastAsia="宋体" w:cs="宋体"/>
          <w:color w:val="auto"/>
          <w:sz w:val="21"/>
          <w:szCs w:val="21"/>
          <w:highlight w:val="none"/>
        </w:rPr>
        <w:t>下午1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:00前。</w:t>
      </w:r>
    </w:p>
    <w:p w14:paraId="4EA9AC6E">
      <w:pPr>
        <w:pStyle w:val="2"/>
        <w:rPr>
          <w:rFonts w:hint="eastAsia"/>
        </w:rPr>
      </w:pPr>
      <w:r>
        <w:rPr>
          <w:rFonts w:hint="eastAsia"/>
        </w:rPr>
        <w:t>七、如有疑问请电联，时间：工作日上午9:00-10:30，下午15:00-16:30</w:t>
      </w:r>
    </w:p>
    <w:p w14:paraId="56DF7A75">
      <w:pPr>
        <w:pStyle w:val="2"/>
        <w:rPr>
          <w:rFonts w:hint="eastAsia"/>
        </w:rPr>
      </w:pPr>
      <w:r>
        <w:rPr>
          <w:rFonts w:hint="eastAsia"/>
        </w:rPr>
        <w:t>商务</w:t>
      </w:r>
      <w:r>
        <w:rPr>
          <w:rFonts w:hint="eastAsia"/>
          <w:lang w:val="en-US" w:eastAsia="zh-CN"/>
        </w:rPr>
        <w:t>方面</w:t>
      </w:r>
      <w:r>
        <w:rPr>
          <w:rFonts w:hint="eastAsia"/>
        </w:rPr>
        <w:t>：0514-83211533，董老师。</w:t>
      </w:r>
    </w:p>
    <w:p w14:paraId="769A6AEC">
      <w:pPr>
        <w:keepNext w:val="0"/>
        <w:keepLines w:val="0"/>
        <w:pageBreakBefore w:val="0"/>
        <w:kinsoku/>
        <w:wordWrap/>
        <w:overflowPunct/>
        <w:topLinePunct w:val="0"/>
        <w:autoSpaceDE/>
        <w:autoSpaceDN/>
        <w:bidi w:val="0"/>
        <w:adjustRightInd w:val="0"/>
        <w:snapToGrid w:val="0"/>
        <w:spacing w:line="240" w:lineRule="auto"/>
        <w:ind w:left="0" w:firstLine="420" w:firstLineChars="200"/>
        <w:jc w:val="right"/>
        <w:textAlignment w:val="auto"/>
        <w:rPr>
          <w:rFonts w:hint="eastAsia" w:ascii="宋体" w:hAnsi="宋体"/>
          <w:b/>
          <w:sz w:val="28"/>
          <w:szCs w:val="28"/>
          <w:highlight w:val="none"/>
        </w:rPr>
      </w:pPr>
      <w:r>
        <w:rPr>
          <w:rFonts w:hint="eastAsia" w:ascii="宋体" w:hAnsi="宋体" w:cs="宋体"/>
          <w:sz w:val="21"/>
          <w:szCs w:val="21"/>
          <w:highlight w:val="none"/>
          <w:lang w:val="en-US" w:eastAsia="zh-CN"/>
        </w:rPr>
        <w:t>2026年01月15</w:t>
      </w:r>
      <w:r>
        <w:rPr>
          <w:rFonts w:hint="eastAsia" w:ascii="宋体" w:hAnsi="宋体" w:eastAsia="宋体" w:cs="宋体"/>
          <w:sz w:val="21"/>
          <w:szCs w:val="21"/>
          <w:highlight w:val="none"/>
        </w:rPr>
        <w:t>日</w:t>
      </w:r>
      <w:r>
        <w:rPr>
          <w:rFonts w:hint="eastAsia" w:ascii="宋体" w:hAnsi="宋体"/>
          <w:b/>
          <w:sz w:val="28"/>
          <w:szCs w:val="28"/>
          <w:highlight w:val="none"/>
        </w:rPr>
        <w:br w:type="page"/>
      </w:r>
    </w:p>
    <w:p w14:paraId="533107EC">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b/>
          <w:sz w:val="28"/>
          <w:szCs w:val="28"/>
          <w:highlight w:val="none"/>
        </w:rPr>
      </w:pPr>
      <w:r>
        <w:rPr>
          <w:rFonts w:hint="eastAsia" w:ascii="宋体" w:hAnsi="宋体"/>
          <w:b/>
          <w:sz w:val="28"/>
          <w:szCs w:val="28"/>
          <w:highlight w:val="none"/>
        </w:rPr>
        <w:t>第二部分  磋商须知</w:t>
      </w:r>
    </w:p>
    <w:p w14:paraId="619EB4E2">
      <w:pPr>
        <w:pageBreakBefore w:val="0"/>
        <w:kinsoku/>
        <w:wordWrap/>
        <w:overflowPunct/>
        <w:topLinePunct w:val="0"/>
        <w:bidi w:val="0"/>
        <w:adjustRightInd w:val="0"/>
        <w:snapToGrid w:val="0"/>
        <w:spacing w:line="240" w:lineRule="auto"/>
        <w:ind w:left="0" w:firstLine="420" w:firstLineChars="200"/>
        <w:rPr>
          <w:rFonts w:ascii="宋体" w:hAnsi="宋体"/>
          <w:szCs w:val="21"/>
          <w:highlight w:val="none"/>
        </w:rPr>
      </w:pPr>
      <w:r>
        <w:rPr>
          <w:rFonts w:hint="eastAsia" w:ascii="宋体" w:hAnsi="宋体"/>
          <w:szCs w:val="21"/>
          <w:highlight w:val="none"/>
        </w:rPr>
        <w:t>一、合格的</w:t>
      </w:r>
      <w:r>
        <w:rPr>
          <w:rFonts w:hint="eastAsia" w:ascii="宋体" w:hAnsi="宋体"/>
          <w:szCs w:val="21"/>
          <w:highlight w:val="none"/>
          <w:lang w:eastAsia="zh-CN"/>
        </w:rPr>
        <w:t>供应商</w:t>
      </w:r>
      <w:r>
        <w:rPr>
          <w:rFonts w:hint="eastAsia" w:ascii="宋体" w:hAnsi="宋体"/>
          <w:szCs w:val="21"/>
          <w:highlight w:val="none"/>
        </w:rPr>
        <w:t>：</w:t>
      </w:r>
    </w:p>
    <w:p w14:paraId="3C87AE70">
      <w:pPr>
        <w:pageBreakBefore w:val="0"/>
        <w:pBdr>
          <w:top w:val="none" w:color="000000" w:sz="0" w:space="0"/>
          <w:left w:val="none" w:color="000000" w:sz="0" w:space="0"/>
          <w:bottom w:val="none" w:color="000000" w:sz="0" w:space="0"/>
          <w:right w:val="none" w:color="000000" w:sz="0" w:space="0"/>
        </w:pBdr>
        <w:kinsoku/>
        <w:wordWrap/>
        <w:overflowPunct/>
        <w:topLinePunct w:val="0"/>
        <w:bidi w:val="0"/>
        <w:adjustRightInd w:val="0"/>
        <w:snapToGrid w:val="0"/>
        <w:spacing w:line="240" w:lineRule="auto"/>
        <w:ind w:left="0" w:right="0" w:firstLine="420" w:firstLineChars="200"/>
        <w:jc w:val="both"/>
        <w:rPr>
          <w:rFonts w:ascii="宋体" w:hAnsi="宋体"/>
          <w:szCs w:val="21"/>
          <w:highlight w:val="none"/>
        </w:rPr>
      </w:pPr>
      <w:r>
        <w:rPr>
          <w:rFonts w:hint="eastAsia" w:ascii="宋体" w:hAnsi="宋体"/>
          <w:szCs w:val="21"/>
          <w:highlight w:val="none"/>
        </w:rPr>
        <w:t>本次</w:t>
      </w:r>
      <w:r>
        <w:rPr>
          <w:rFonts w:hint="eastAsia" w:ascii="宋体" w:hAnsi="宋体"/>
          <w:szCs w:val="21"/>
          <w:highlight w:val="none"/>
          <w:lang w:eastAsia="zh-CN"/>
        </w:rPr>
        <w:t>采购活动</w:t>
      </w:r>
      <w:r>
        <w:rPr>
          <w:rFonts w:hint="eastAsia" w:ascii="宋体" w:hAnsi="宋体"/>
          <w:szCs w:val="21"/>
          <w:highlight w:val="none"/>
        </w:rPr>
        <w:t>采取竞争性磋商(以下简称磋商)方式，本磋商文件</w:t>
      </w:r>
      <w:r>
        <w:rPr>
          <w:rFonts w:hint="eastAsia" w:ascii="宋体" w:hAnsi="宋体"/>
          <w:kern w:val="40"/>
          <w:szCs w:val="21"/>
          <w:highlight w:val="none"/>
          <w:lang w:val="zh-CN"/>
        </w:rPr>
        <w:t>适用于本竞争性磋商邀请中所述货物及相关服务的报价和谈判。</w:t>
      </w:r>
      <w:r>
        <w:rPr>
          <w:rFonts w:hint="eastAsia" w:ascii="宋体" w:hAnsi="宋体"/>
          <w:szCs w:val="21"/>
          <w:highlight w:val="none"/>
          <w:lang w:val="zh-CN"/>
        </w:rPr>
        <w:t>“采购货物”指磋商文件中所述产品及相关服务。</w:t>
      </w:r>
      <w:r>
        <w:rPr>
          <w:rFonts w:hint="eastAsia" w:ascii="宋体"/>
          <w:szCs w:val="21"/>
          <w:highlight w:val="none"/>
          <w:lang w:val="zh-CN"/>
        </w:rPr>
        <w:t>供应商是指响应竞争性磋商并且符合本文件规定资格条件和参加磋商竞争的法人、其他组织或者自然人。</w:t>
      </w:r>
      <w:r>
        <w:rPr>
          <w:rFonts w:hint="eastAsia" w:ascii="宋体" w:hAnsi="宋体"/>
          <w:szCs w:val="21"/>
          <w:highlight w:val="none"/>
        </w:rPr>
        <w:t>磋</w:t>
      </w:r>
      <w:r>
        <w:rPr>
          <w:rFonts w:hint="eastAsia" w:ascii="宋体"/>
          <w:szCs w:val="21"/>
          <w:highlight w:val="none"/>
          <w:lang w:val="zh-CN"/>
        </w:rPr>
        <w:t>商供应商应遵守有关的中华人民共和国有关的法律法规条并自行承担所有与参加</w:t>
      </w:r>
      <w:r>
        <w:rPr>
          <w:rFonts w:hint="eastAsia" w:ascii="宋体"/>
          <w:szCs w:val="21"/>
          <w:highlight w:val="none"/>
          <w:lang w:val="en-US" w:eastAsia="zh-CN"/>
        </w:rPr>
        <w:t>磋商</w:t>
      </w:r>
      <w:r>
        <w:rPr>
          <w:rFonts w:hint="eastAsia" w:ascii="宋体"/>
          <w:szCs w:val="21"/>
          <w:highlight w:val="none"/>
          <w:lang w:val="zh-CN"/>
        </w:rPr>
        <w:t>有关的全部费用</w:t>
      </w:r>
      <w:r>
        <w:rPr>
          <w:rFonts w:hint="eastAsia" w:ascii="宋体" w:hAnsi="宋体"/>
          <w:szCs w:val="21"/>
          <w:highlight w:val="none"/>
        </w:rPr>
        <w:t>。</w:t>
      </w:r>
    </w:p>
    <w:p w14:paraId="0C525F8E">
      <w:pPr>
        <w:pageBreakBefore w:val="0"/>
        <w:kinsoku/>
        <w:wordWrap/>
        <w:overflowPunct/>
        <w:topLinePunct w:val="0"/>
        <w:bidi w:val="0"/>
        <w:adjustRightInd w:val="0"/>
        <w:snapToGrid w:val="0"/>
        <w:spacing w:line="240" w:lineRule="auto"/>
        <w:ind w:left="0" w:firstLine="420" w:firstLineChars="200"/>
        <w:rPr>
          <w:rFonts w:ascii="宋体" w:hAnsi="宋体"/>
          <w:szCs w:val="21"/>
          <w:highlight w:val="none"/>
        </w:rPr>
      </w:pPr>
      <w:r>
        <w:rPr>
          <w:rFonts w:hint="eastAsia" w:ascii="宋体" w:hAnsi="宋体"/>
          <w:szCs w:val="21"/>
          <w:highlight w:val="none"/>
        </w:rPr>
        <w:t>二、</w:t>
      </w:r>
      <w:r>
        <w:rPr>
          <w:rFonts w:hint="eastAsia" w:ascii="宋体"/>
          <w:szCs w:val="21"/>
          <w:highlight w:val="none"/>
          <w:lang w:val="zh-CN"/>
        </w:rPr>
        <w:t>供应商</w:t>
      </w:r>
      <w:r>
        <w:rPr>
          <w:rFonts w:hint="eastAsia" w:ascii="宋体" w:hAnsi="宋体"/>
          <w:szCs w:val="21"/>
          <w:highlight w:val="none"/>
        </w:rPr>
        <w:t>须提供有关的</w:t>
      </w:r>
      <w:r>
        <w:rPr>
          <w:rFonts w:hint="eastAsia" w:ascii="宋体" w:hAnsi="宋体"/>
          <w:szCs w:val="21"/>
          <w:highlight w:val="none"/>
          <w:lang w:val="en-US" w:eastAsia="zh-CN"/>
        </w:rPr>
        <w:t>材料</w:t>
      </w:r>
      <w:r>
        <w:rPr>
          <w:rFonts w:hint="eastAsia" w:ascii="宋体" w:hAnsi="宋体"/>
          <w:szCs w:val="21"/>
          <w:highlight w:val="none"/>
        </w:rPr>
        <w:t>：</w:t>
      </w:r>
    </w:p>
    <w:p w14:paraId="77CDCFEC">
      <w:pPr>
        <w:pageBreakBefore w:val="0"/>
        <w:numPr>
          <w:ilvl w:val="0"/>
          <w:numId w:val="0"/>
        </w:numPr>
        <w:tabs>
          <w:tab w:val="left" w:pos="525"/>
        </w:tabs>
        <w:kinsoku/>
        <w:wordWrap/>
        <w:overflowPunct/>
        <w:topLinePunct w:val="0"/>
        <w:bidi w:val="0"/>
        <w:adjustRightInd w:val="0"/>
        <w:snapToGrid w:val="0"/>
        <w:spacing w:line="240" w:lineRule="auto"/>
        <w:ind w:left="0" w:leftChars="0" w:firstLine="420" w:firstLineChars="200"/>
        <w:rPr>
          <w:rFonts w:ascii="宋体" w:hAnsi="宋体" w:cs="宋体"/>
          <w:szCs w:val="21"/>
          <w:highlight w:val="none"/>
        </w:rPr>
      </w:pPr>
      <w:r>
        <w:rPr>
          <w:rFonts w:ascii="宋体" w:hAnsi="宋体" w:eastAsia="宋体" w:cs="宋体"/>
          <w:kern w:val="2"/>
          <w:sz w:val="21"/>
          <w:szCs w:val="21"/>
          <w:lang w:val="en-US" w:eastAsia="zh-CN" w:bidi="ar-SA"/>
        </w:rPr>
        <w:t>1、</w:t>
      </w:r>
      <w:r>
        <w:rPr>
          <w:rFonts w:hint="eastAsia" w:ascii="宋体" w:hAnsi="宋体" w:cs="宋体"/>
          <w:szCs w:val="21"/>
          <w:highlight w:val="none"/>
          <w:lang w:eastAsia="zh-CN"/>
        </w:rPr>
        <w:t>供应商</w:t>
      </w:r>
      <w:r>
        <w:rPr>
          <w:rFonts w:hint="eastAsia" w:ascii="宋体" w:hAnsi="宋体" w:cs="宋体"/>
          <w:szCs w:val="21"/>
          <w:highlight w:val="none"/>
        </w:rPr>
        <w:t>概况：包括简要历史、业务范围、组织机构技术能力等的简要介绍，公司信用等级，销售业绩等</w:t>
      </w:r>
    </w:p>
    <w:p w14:paraId="024D65B7">
      <w:pPr>
        <w:pageBreakBefore w:val="0"/>
        <w:numPr>
          <w:ilvl w:val="0"/>
          <w:numId w:val="0"/>
        </w:numPr>
        <w:tabs>
          <w:tab w:val="left" w:pos="525"/>
        </w:tabs>
        <w:kinsoku/>
        <w:wordWrap/>
        <w:overflowPunct/>
        <w:topLinePunct w:val="0"/>
        <w:bidi w:val="0"/>
        <w:adjustRightInd w:val="0"/>
        <w:snapToGrid w:val="0"/>
        <w:spacing w:line="240" w:lineRule="auto"/>
        <w:ind w:left="0" w:leftChars="0" w:firstLine="420" w:firstLineChars="200"/>
        <w:rPr>
          <w:rFonts w:ascii="宋体" w:hAnsi="宋体" w:cs="宋体"/>
          <w:szCs w:val="21"/>
          <w:highlight w:val="none"/>
        </w:rPr>
      </w:pPr>
      <w:r>
        <w:rPr>
          <w:rFonts w:ascii="宋体" w:hAnsi="宋体" w:eastAsia="宋体" w:cs="宋体"/>
          <w:kern w:val="2"/>
          <w:sz w:val="21"/>
          <w:szCs w:val="21"/>
          <w:lang w:val="en-US" w:eastAsia="zh-CN" w:bidi="ar-SA"/>
        </w:rPr>
        <w:t>2、</w:t>
      </w:r>
      <w:r>
        <w:rPr>
          <w:rFonts w:hint="eastAsia" w:ascii="宋体" w:hAnsi="宋体" w:cs="宋体"/>
          <w:szCs w:val="21"/>
          <w:highlight w:val="none"/>
        </w:rPr>
        <w:t>所</w:t>
      </w:r>
      <w:r>
        <w:rPr>
          <w:rFonts w:hint="eastAsia" w:ascii="宋体" w:hAnsi="宋体" w:cs="宋体"/>
          <w:szCs w:val="21"/>
          <w:highlight w:val="none"/>
          <w:lang w:val="en-US" w:eastAsia="zh-CN"/>
        </w:rPr>
        <w:t>响应</w:t>
      </w:r>
      <w:r>
        <w:rPr>
          <w:rFonts w:hint="eastAsia" w:ascii="宋体" w:hAnsi="宋体" w:cs="宋体"/>
          <w:szCs w:val="21"/>
          <w:highlight w:val="none"/>
        </w:rPr>
        <w:t>货物</w:t>
      </w:r>
      <w:r>
        <w:rPr>
          <w:rFonts w:hint="eastAsia" w:ascii="宋体" w:hAnsi="宋体" w:cs="宋体"/>
          <w:szCs w:val="21"/>
          <w:highlight w:val="none"/>
          <w:lang w:eastAsia="zh-CN"/>
        </w:rPr>
        <w:t>（</w:t>
      </w:r>
      <w:r>
        <w:rPr>
          <w:rFonts w:hint="eastAsia" w:ascii="宋体" w:hAnsi="宋体" w:cs="宋体"/>
          <w:szCs w:val="21"/>
          <w:highlight w:val="none"/>
          <w:lang w:val="en-US" w:eastAsia="zh-CN"/>
        </w:rPr>
        <w:t>如有实体</w:t>
      </w:r>
      <w:r>
        <w:rPr>
          <w:rFonts w:hint="eastAsia" w:ascii="宋体" w:hAnsi="宋体" w:cs="宋体"/>
          <w:szCs w:val="21"/>
          <w:highlight w:val="none"/>
          <w:lang w:eastAsia="zh-CN"/>
        </w:rPr>
        <w:t>）</w:t>
      </w:r>
      <w:r>
        <w:rPr>
          <w:rFonts w:hint="eastAsia" w:ascii="宋体" w:hAnsi="宋体" w:cs="宋体"/>
          <w:szCs w:val="21"/>
          <w:highlight w:val="none"/>
        </w:rPr>
        <w:t>有中华人民共和国</w:t>
      </w:r>
      <w:r>
        <w:rPr>
          <w:rFonts w:hint="eastAsia" w:ascii="宋体" w:hAnsi="宋体" w:cs="宋体"/>
          <w:szCs w:val="21"/>
          <w:highlight w:val="none"/>
          <w:lang w:val="en-US" w:eastAsia="zh-CN"/>
        </w:rPr>
        <w:t>质量检测合格</w:t>
      </w:r>
      <w:r>
        <w:rPr>
          <w:rFonts w:hint="eastAsia" w:ascii="宋体" w:hAnsi="宋体" w:cs="宋体"/>
          <w:szCs w:val="21"/>
          <w:highlight w:val="none"/>
        </w:rPr>
        <w:t xml:space="preserve">证。  </w:t>
      </w:r>
    </w:p>
    <w:p w14:paraId="30F67532">
      <w:pPr>
        <w:pageBreakBefore w:val="0"/>
        <w:numPr>
          <w:ilvl w:val="0"/>
          <w:numId w:val="0"/>
        </w:numPr>
        <w:tabs>
          <w:tab w:val="left" w:pos="525"/>
        </w:tabs>
        <w:kinsoku/>
        <w:wordWrap/>
        <w:overflowPunct/>
        <w:topLinePunct w:val="0"/>
        <w:bidi w:val="0"/>
        <w:adjustRightInd w:val="0"/>
        <w:snapToGrid w:val="0"/>
        <w:spacing w:line="240" w:lineRule="auto"/>
        <w:ind w:left="0" w:leftChars="0" w:firstLine="420" w:firstLineChars="200"/>
        <w:rPr>
          <w:rFonts w:ascii="宋体" w:hAnsi="宋体" w:cs="宋体"/>
          <w:szCs w:val="21"/>
          <w:highlight w:val="none"/>
        </w:rPr>
      </w:pPr>
      <w:r>
        <w:rPr>
          <w:rFonts w:ascii="宋体" w:hAnsi="宋体" w:eastAsia="宋体" w:cs="宋体"/>
          <w:kern w:val="2"/>
          <w:sz w:val="21"/>
          <w:szCs w:val="21"/>
          <w:lang w:val="en-US" w:eastAsia="zh-CN" w:bidi="ar-SA"/>
        </w:rPr>
        <w:t>3、</w:t>
      </w:r>
      <w:r>
        <w:rPr>
          <w:rFonts w:hint="eastAsia" w:ascii="宋体" w:hAnsi="宋体" w:cs="宋体"/>
          <w:szCs w:val="21"/>
          <w:highlight w:val="none"/>
        </w:rPr>
        <w:t>公司营业执照(税务登记证、机构代码证)副本，</w:t>
      </w:r>
      <w:r>
        <w:rPr>
          <w:rFonts w:hint="eastAsia" w:ascii="宋体" w:hAnsi="宋体" w:cs="宋体"/>
          <w:szCs w:val="21"/>
          <w:highlight w:val="none"/>
          <w:lang w:val="en-US" w:eastAsia="zh-CN"/>
        </w:rPr>
        <w:t>食品经营许可证</w:t>
      </w:r>
      <w:r>
        <w:rPr>
          <w:rFonts w:hint="eastAsia" w:ascii="宋体" w:hAnsi="宋体" w:cs="宋体"/>
          <w:szCs w:val="21"/>
          <w:highlight w:val="none"/>
        </w:rPr>
        <w:t>或经营企业许可证等。</w:t>
      </w:r>
    </w:p>
    <w:p w14:paraId="0C2A7FCA">
      <w:pPr>
        <w:pageBreakBefore w:val="0"/>
        <w:numPr>
          <w:ilvl w:val="0"/>
          <w:numId w:val="0"/>
        </w:numPr>
        <w:tabs>
          <w:tab w:val="left" w:pos="525"/>
        </w:tabs>
        <w:kinsoku/>
        <w:wordWrap/>
        <w:overflowPunct/>
        <w:topLinePunct w:val="0"/>
        <w:bidi w:val="0"/>
        <w:adjustRightInd w:val="0"/>
        <w:snapToGrid w:val="0"/>
        <w:spacing w:line="240" w:lineRule="auto"/>
        <w:ind w:left="0" w:leftChars="0" w:firstLine="420" w:firstLineChars="200"/>
        <w:rPr>
          <w:rFonts w:ascii="宋体" w:hAnsi="宋体" w:cs="宋体"/>
          <w:szCs w:val="21"/>
          <w:highlight w:val="none"/>
        </w:rPr>
      </w:pPr>
      <w:r>
        <w:rPr>
          <w:rFonts w:ascii="宋体" w:hAnsi="宋体" w:eastAsia="宋体" w:cs="宋体"/>
          <w:kern w:val="2"/>
          <w:sz w:val="21"/>
          <w:szCs w:val="21"/>
          <w:lang w:val="en-US" w:eastAsia="zh-CN" w:bidi="ar-SA"/>
        </w:rPr>
        <w:t>4、</w:t>
      </w:r>
      <w:r>
        <w:rPr>
          <w:rFonts w:hint="eastAsia" w:ascii="宋体" w:hAnsi="宋体" w:cs="宋体"/>
          <w:szCs w:val="21"/>
          <w:highlight w:val="none"/>
        </w:rPr>
        <w:t>经销商家必须</w:t>
      </w:r>
      <w:r>
        <w:rPr>
          <w:rFonts w:hint="eastAsia" w:ascii="宋体" w:hAnsi="宋体" w:cs="宋体"/>
          <w:szCs w:val="21"/>
          <w:highlight w:val="none"/>
          <w:lang w:val="en-US" w:eastAsia="zh-CN"/>
        </w:rPr>
        <w:t>出示所报产品厂家所具备的有关食品安全、生产、经营的相关证件</w:t>
      </w:r>
      <w:r>
        <w:rPr>
          <w:rFonts w:hint="eastAsia" w:ascii="宋体" w:hAnsi="宋体" w:cs="宋体"/>
          <w:szCs w:val="21"/>
          <w:highlight w:val="none"/>
        </w:rPr>
        <w:t>。</w:t>
      </w:r>
    </w:p>
    <w:p w14:paraId="65A375A9">
      <w:pPr>
        <w:pageBreakBefore w:val="0"/>
        <w:numPr>
          <w:ilvl w:val="0"/>
          <w:numId w:val="0"/>
        </w:numPr>
        <w:tabs>
          <w:tab w:val="left" w:pos="525"/>
        </w:tabs>
        <w:kinsoku/>
        <w:wordWrap/>
        <w:overflowPunct/>
        <w:topLinePunct w:val="0"/>
        <w:bidi w:val="0"/>
        <w:adjustRightInd w:val="0"/>
        <w:snapToGrid w:val="0"/>
        <w:spacing w:line="240" w:lineRule="auto"/>
        <w:ind w:left="0" w:leftChars="0" w:firstLine="420" w:firstLineChars="200"/>
        <w:rPr>
          <w:rFonts w:ascii="宋体" w:hAnsi="宋体" w:cs="宋体"/>
          <w:szCs w:val="21"/>
          <w:highlight w:val="none"/>
        </w:rPr>
      </w:pPr>
      <w:r>
        <w:rPr>
          <w:rFonts w:ascii="宋体" w:hAnsi="宋体" w:eastAsia="宋体" w:cs="宋体"/>
          <w:kern w:val="2"/>
          <w:sz w:val="21"/>
          <w:szCs w:val="21"/>
          <w:lang w:val="en-US" w:eastAsia="zh-CN" w:bidi="ar-SA"/>
        </w:rPr>
        <w:t>5、</w:t>
      </w:r>
      <w:r>
        <w:rPr>
          <w:rFonts w:hint="eastAsia" w:ascii="宋体" w:hAnsi="宋体" w:cs="宋体"/>
          <w:szCs w:val="21"/>
          <w:highlight w:val="none"/>
        </w:rPr>
        <w:t>有关相关管理部门要求的其它相关证书</w:t>
      </w:r>
    </w:p>
    <w:p w14:paraId="69EFA9EB">
      <w:pPr>
        <w:pageBreakBefore w:val="0"/>
        <w:numPr>
          <w:ilvl w:val="0"/>
          <w:numId w:val="0"/>
        </w:numPr>
        <w:tabs>
          <w:tab w:val="left" w:pos="525"/>
        </w:tabs>
        <w:kinsoku/>
        <w:wordWrap/>
        <w:overflowPunct/>
        <w:topLinePunct w:val="0"/>
        <w:bidi w:val="0"/>
        <w:adjustRightInd w:val="0"/>
        <w:snapToGrid w:val="0"/>
        <w:spacing w:line="240" w:lineRule="auto"/>
        <w:ind w:left="0" w:leftChars="0" w:firstLine="420" w:firstLineChars="200"/>
        <w:rPr>
          <w:rFonts w:hint="eastAsia"/>
          <w:szCs w:val="21"/>
          <w:highlight w:val="none"/>
          <w:lang w:eastAsia="zh-CN"/>
        </w:rPr>
      </w:pPr>
      <w:r>
        <w:rPr>
          <w:rFonts w:hint="eastAsia" w:ascii="Times New Roman" w:hAnsi="Times New Roman" w:eastAsia="宋体" w:cs="Times New Roman"/>
          <w:kern w:val="2"/>
          <w:sz w:val="21"/>
          <w:szCs w:val="21"/>
          <w:lang w:val="en-US" w:eastAsia="zh-CN" w:bidi="ar-SA"/>
        </w:rPr>
        <w:t>6、</w:t>
      </w:r>
      <w:r>
        <w:rPr>
          <w:rFonts w:hint="eastAsia" w:ascii="宋体" w:hAnsi="宋体" w:cs="宋体"/>
          <w:bCs/>
          <w:szCs w:val="21"/>
          <w:highlight w:val="none"/>
          <w:lang w:val="en-US" w:eastAsia="zh-CN"/>
        </w:rPr>
        <w:t>报价</w:t>
      </w:r>
      <w:r>
        <w:rPr>
          <w:rFonts w:hint="eastAsia" w:ascii="宋体" w:hAnsi="宋体" w:cs="宋体"/>
          <w:bCs/>
          <w:szCs w:val="21"/>
          <w:highlight w:val="none"/>
          <w:lang w:eastAsia="zh-CN"/>
        </w:rPr>
        <w:t>项目</w:t>
      </w:r>
      <w:r>
        <w:rPr>
          <w:rFonts w:hint="eastAsia" w:ascii="宋体" w:hAnsi="宋体" w:cs="宋体"/>
          <w:bCs/>
          <w:szCs w:val="21"/>
          <w:highlight w:val="none"/>
        </w:rPr>
        <w:t>在</w:t>
      </w:r>
      <w:r>
        <w:rPr>
          <w:rFonts w:hint="eastAsia" w:ascii="宋体" w:hAnsi="宋体" w:cs="宋体"/>
          <w:bCs/>
          <w:szCs w:val="21"/>
          <w:highlight w:val="none"/>
          <w:lang w:val="en-US" w:eastAsia="zh-CN"/>
        </w:rPr>
        <w:t>国</w:t>
      </w:r>
      <w:r>
        <w:rPr>
          <w:rFonts w:hint="eastAsia" w:ascii="宋体" w:hAnsi="宋体" w:cs="宋体"/>
          <w:bCs/>
          <w:szCs w:val="21"/>
          <w:highlight w:val="none"/>
        </w:rPr>
        <w:t>内用户</w:t>
      </w:r>
      <w:r>
        <w:rPr>
          <w:rFonts w:hint="eastAsia" w:ascii="宋体" w:hAnsi="宋体" w:cs="宋体"/>
          <w:bCs/>
          <w:szCs w:val="21"/>
          <w:highlight w:val="none"/>
          <w:lang w:eastAsia="zh-CN"/>
        </w:rPr>
        <w:t>（</w:t>
      </w:r>
      <w:r>
        <w:rPr>
          <w:rFonts w:hint="eastAsia" w:ascii="宋体" w:hAnsi="宋体" w:cs="宋体"/>
          <w:b/>
          <w:bCs w:val="0"/>
          <w:szCs w:val="21"/>
          <w:highlight w:val="none"/>
          <w:lang w:val="en-US" w:eastAsia="zh-CN"/>
        </w:rPr>
        <w:t>中型企业及以上</w:t>
      </w:r>
      <w:r>
        <w:rPr>
          <w:rFonts w:hint="eastAsia" w:ascii="宋体" w:hAnsi="宋体" w:cs="宋体"/>
          <w:bCs/>
          <w:szCs w:val="21"/>
          <w:highlight w:val="none"/>
          <w:lang w:eastAsia="zh-CN"/>
        </w:rPr>
        <w:t>）</w:t>
      </w:r>
      <w:r>
        <w:rPr>
          <w:rFonts w:hint="eastAsia" w:ascii="宋体" w:hAnsi="宋体" w:cs="宋体"/>
          <w:bCs/>
          <w:szCs w:val="21"/>
          <w:highlight w:val="none"/>
        </w:rPr>
        <w:t>清单</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其中大型以上企业应明确标明</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另需提供相应中标（成交）通知书或合同复印件作为佐证文件</w:t>
      </w:r>
    </w:p>
    <w:p w14:paraId="7CE9C561">
      <w:pPr>
        <w:pageBreakBefore w:val="0"/>
        <w:kinsoku/>
        <w:wordWrap/>
        <w:overflowPunct/>
        <w:topLinePunct w:val="0"/>
        <w:autoSpaceDE w:val="0"/>
        <w:autoSpaceDN w:val="0"/>
        <w:bidi w:val="0"/>
        <w:adjustRightInd w:val="0"/>
        <w:snapToGrid w:val="0"/>
        <w:spacing w:line="240" w:lineRule="auto"/>
        <w:ind w:left="0" w:firstLine="420" w:firstLineChars="200"/>
        <w:rPr>
          <w:rFonts w:hint="eastAsia"/>
          <w:szCs w:val="21"/>
          <w:highlight w:val="none"/>
          <w:lang w:val="zh-CN" w:eastAsia="zh-CN"/>
        </w:rPr>
      </w:pPr>
      <w:r>
        <w:rPr>
          <w:rFonts w:hint="eastAsia"/>
          <w:szCs w:val="21"/>
          <w:highlight w:val="none"/>
          <w:lang w:eastAsia="zh-CN"/>
        </w:rPr>
        <w:t>三、磋商响应文件</w:t>
      </w:r>
      <w:r>
        <w:rPr>
          <w:rFonts w:hint="eastAsia"/>
          <w:szCs w:val="21"/>
          <w:highlight w:val="none"/>
          <w:lang w:val="zh-CN" w:eastAsia="zh-CN"/>
        </w:rPr>
        <w:t xml:space="preserve">的价格部分： </w:t>
      </w:r>
    </w:p>
    <w:p w14:paraId="03C68526">
      <w:pPr>
        <w:pageBreakBefore w:val="0"/>
        <w:kinsoku/>
        <w:wordWrap/>
        <w:overflowPunct/>
        <w:topLinePunct w:val="0"/>
        <w:autoSpaceDE w:val="0"/>
        <w:autoSpaceDN w:val="0"/>
        <w:bidi w:val="0"/>
        <w:adjustRightInd w:val="0"/>
        <w:snapToGrid w:val="0"/>
        <w:spacing w:line="240" w:lineRule="auto"/>
        <w:ind w:left="0" w:firstLine="420" w:firstLineChars="200"/>
        <w:rPr>
          <w:rFonts w:hint="eastAsia" w:ascii="宋体"/>
          <w:szCs w:val="21"/>
          <w:highlight w:val="none"/>
          <w:lang w:val="zh-CN"/>
        </w:rPr>
      </w:pPr>
      <w:r>
        <w:rPr>
          <w:rFonts w:hint="eastAsia"/>
          <w:szCs w:val="21"/>
          <w:highlight w:val="none"/>
          <w:lang w:val="zh-CN" w:eastAsia="zh-CN"/>
        </w:rPr>
        <w:t>价格部分是对货</w:t>
      </w:r>
      <w:r>
        <w:rPr>
          <w:rFonts w:hint="eastAsia" w:ascii="宋体"/>
          <w:szCs w:val="21"/>
          <w:highlight w:val="none"/>
          <w:lang w:val="zh-CN"/>
        </w:rPr>
        <w:t>物和服务价格构成的说明，竞争性磋商文件如没有特别说明的话，对每一项货物和服务仅接受一个价格，</w:t>
      </w:r>
      <w:r>
        <w:rPr>
          <w:rFonts w:hint="eastAsia" w:ascii="宋体" w:hAnsi="宋体"/>
          <w:szCs w:val="21"/>
          <w:highlight w:val="none"/>
        </w:rPr>
        <w:t>任何有选择的报价将不予接受</w:t>
      </w:r>
      <w:r>
        <w:rPr>
          <w:rFonts w:hint="eastAsia" w:ascii="宋体"/>
          <w:szCs w:val="21"/>
          <w:highlight w:val="none"/>
          <w:lang w:val="zh-CN"/>
        </w:rPr>
        <w:t>。</w:t>
      </w:r>
      <w:r>
        <w:rPr>
          <w:rFonts w:hint="eastAsia" w:ascii="宋体" w:hAnsi="宋体"/>
          <w:szCs w:val="21"/>
          <w:highlight w:val="none"/>
        </w:rPr>
        <w:t>投标总价为交付使用前的全部费用。</w:t>
      </w:r>
    </w:p>
    <w:p w14:paraId="3CB689A4">
      <w:pPr>
        <w:pageBreakBefore w:val="0"/>
        <w:numPr>
          <w:ilvl w:val="0"/>
          <w:numId w:val="2"/>
        </w:numPr>
        <w:kinsoku/>
        <w:wordWrap/>
        <w:overflowPunct/>
        <w:topLinePunct w:val="0"/>
        <w:bidi w:val="0"/>
        <w:adjustRightInd w:val="0"/>
        <w:snapToGrid w:val="0"/>
        <w:spacing w:line="240" w:lineRule="auto"/>
        <w:ind w:left="0" w:firstLine="420" w:firstLineChars="200"/>
        <w:rPr>
          <w:rFonts w:hint="eastAsia" w:ascii="宋体"/>
          <w:szCs w:val="21"/>
          <w:highlight w:val="none"/>
          <w:lang w:val="zh-CN"/>
        </w:rPr>
      </w:pPr>
      <w:r>
        <w:rPr>
          <w:rFonts w:hint="eastAsia" w:ascii="宋体" w:hAnsi="宋体"/>
          <w:szCs w:val="21"/>
          <w:highlight w:val="none"/>
        </w:rPr>
        <w:t>总报价</w:t>
      </w:r>
      <w:r>
        <w:rPr>
          <w:rFonts w:hint="eastAsia" w:ascii="宋体" w:hAnsi="宋体" w:cs="宋体"/>
          <w:szCs w:val="21"/>
          <w:highlight w:val="none"/>
        </w:rPr>
        <w:t>包含</w:t>
      </w:r>
      <w:r>
        <w:rPr>
          <w:rFonts w:hint="eastAsia" w:ascii="宋体" w:hAnsi="宋体" w:cs="宋体"/>
          <w:szCs w:val="21"/>
          <w:highlight w:val="none"/>
          <w:lang w:eastAsia="zh-CN"/>
        </w:rPr>
        <w:t>项目</w:t>
      </w:r>
      <w:r>
        <w:rPr>
          <w:rFonts w:hint="eastAsia" w:ascii="宋体" w:hAnsi="宋体" w:cs="宋体"/>
          <w:szCs w:val="21"/>
          <w:highlight w:val="none"/>
        </w:rPr>
        <w:t>安装验收合格交付甲方使用前产生的一切费用</w:t>
      </w:r>
      <w:r>
        <w:rPr>
          <w:rFonts w:hint="eastAsia" w:ascii="宋体"/>
          <w:szCs w:val="21"/>
          <w:highlight w:val="none"/>
          <w:lang w:val="zh-CN"/>
        </w:rPr>
        <w:t>。按人民币报价。</w:t>
      </w:r>
    </w:p>
    <w:p w14:paraId="2015B28B">
      <w:pPr>
        <w:pageBreakBefore w:val="0"/>
        <w:numPr>
          <w:ilvl w:val="0"/>
          <w:numId w:val="2"/>
        </w:numPr>
        <w:kinsoku/>
        <w:wordWrap/>
        <w:overflowPunct/>
        <w:topLinePunct w:val="0"/>
        <w:bidi w:val="0"/>
        <w:adjustRightInd w:val="0"/>
        <w:snapToGrid w:val="0"/>
        <w:spacing w:line="240" w:lineRule="auto"/>
        <w:ind w:left="0" w:firstLine="420" w:firstLineChars="200"/>
        <w:rPr>
          <w:rFonts w:hint="eastAsia" w:ascii="宋体"/>
          <w:szCs w:val="21"/>
          <w:highlight w:val="none"/>
          <w:lang w:val="zh-CN"/>
        </w:rPr>
      </w:pPr>
      <w:r>
        <w:rPr>
          <w:rFonts w:hint="eastAsia" w:ascii="宋体"/>
          <w:szCs w:val="21"/>
          <w:highlight w:val="none"/>
          <w:lang w:val="zh-CN"/>
        </w:rPr>
        <w:t>供应商应以表格形式详细说明货物和服务的价格构成，供应商应在《开标一览表》、《分项报价》等标明投标货物和服务的单价、总价以及分项报价。</w:t>
      </w:r>
    </w:p>
    <w:p w14:paraId="492B172F">
      <w:pPr>
        <w:pageBreakBefore w:val="0"/>
        <w:numPr>
          <w:ilvl w:val="0"/>
          <w:numId w:val="2"/>
        </w:numPr>
        <w:kinsoku/>
        <w:wordWrap/>
        <w:overflowPunct/>
        <w:topLinePunct w:val="0"/>
        <w:bidi w:val="0"/>
        <w:adjustRightInd w:val="0"/>
        <w:snapToGrid w:val="0"/>
        <w:spacing w:line="240" w:lineRule="auto"/>
        <w:ind w:left="0" w:firstLine="422" w:firstLineChars="200"/>
        <w:rPr>
          <w:rFonts w:hint="eastAsia" w:ascii="宋体" w:hAnsi="宋体" w:cs="宋体"/>
          <w:b/>
          <w:bCs w:val="0"/>
          <w:color w:val="auto"/>
          <w:szCs w:val="21"/>
          <w:highlight w:val="none"/>
        </w:rPr>
      </w:pPr>
      <w:r>
        <w:rPr>
          <w:rFonts w:hint="eastAsia" w:ascii="宋体"/>
          <w:b/>
          <w:bCs w:val="0"/>
          <w:color w:val="auto"/>
          <w:szCs w:val="21"/>
          <w:highlight w:val="none"/>
          <w:lang w:val="zh-CN"/>
        </w:rPr>
        <w:t>经磋商后，如果成交价高于或低于供应商在谈判响应文件报价的话，分项报价同比例调整。</w:t>
      </w:r>
    </w:p>
    <w:p w14:paraId="6D340AF3">
      <w:pPr>
        <w:keepNext w:val="0"/>
        <w:keepLines w:val="0"/>
        <w:pageBreakBefore w:val="0"/>
        <w:widowControl w:val="0"/>
        <w:kinsoku/>
        <w:wordWrap/>
        <w:overflowPunct/>
        <w:topLinePunct w:val="0"/>
        <w:bidi w:val="0"/>
        <w:adjustRightInd w:val="0"/>
        <w:snapToGrid w:val="0"/>
        <w:spacing w:line="240" w:lineRule="auto"/>
        <w:ind w:left="0" w:leftChars="0" w:firstLine="420" w:firstLineChars="200"/>
        <w:jc w:val="left"/>
        <w:textAlignment w:val="auto"/>
        <w:rPr>
          <w:rFonts w:hint="eastAsia"/>
          <w:szCs w:val="21"/>
          <w:highlight w:val="none"/>
          <w:lang w:val="en-US" w:eastAsia="zh-CN"/>
        </w:rPr>
      </w:pPr>
      <w:r>
        <w:rPr>
          <w:rFonts w:hint="eastAsia"/>
          <w:szCs w:val="21"/>
          <w:highlight w:val="none"/>
          <w:lang w:val="en-US" w:eastAsia="zh-CN"/>
        </w:rPr>
        <w:t>四</w:t>
      </w:r>
      <w:r>
        <w:rPr>
          <w:szCs w:val="21"/>
          <w:highlight w:val="none"/>
        </w:rPr>
        <w:t>、</w:t>
      </w:r>
      <w:r>
        <w:rPr>
          <w:rFonts w:hint="eastAsia"/>
          <w:szCs w:val="21"/>
          <w:highlight w:val="none"/>
          <w:lang w:eastAsia="zh-CN"/>
        </w:rPr>
        <w:t>磋商响应</w:t>
      </w:r>
      <w:r>
        <w:rPr>
          <w:szCs w:val="21"/>
          <w:highlight w:val="none"/>
        </w:rPr>
        <w:t>文件</w:t>
      </w:r>
      <w:r>
        <w:rPr>
          <w:rFonts w:hint="eastAsia"/>
          <w:szCs w:val="21"/>
          <w:highlight w:val="none"/>
          <w:lang w:val="en-US" w:eastAsia="zh-CN"/>
        </w:rPr>
        <w:t>格式：</w:t>
      </w:r>
    </w:p>
    <w:p w14:paraId="56B0E808">
      <w:pPr>
        <w:keepNext w:val="0"/>
        <w:keepLines w:val="0"/>
        <w:pageBreakBefore w:val="0"/>
        <w:widowControl w:val="0"/>
        <w:kinsoku/>
        <w:wordWrap/>
        <w:overflowPunct/>
        <w:topLinePunct w:val="0"/>
        <w:bidi w:val="0"/>
        <w:adjustRightInd w:val="0"/>
        <w:snapToGrid w:val="0"/>
        <w:spacing w:line="240" w:lineRule="auto"/>
        <w:ind w:left="0" w:leftChars="0" w:firstLine="420" w:firstLineChars="200"/>
        <w:jc w:val="left"/>
        <w:textAlignment w:val="auto"/>
        <w:rPr>
          <w:szCs w:val="21"/>
          <w:highlight w:val="none"/>
        </w:rPr>
      </w:pPr>
      <w:r>
        <w:rPr>
          <w:szCs w:val="21"/>
          <w:highlight w:val="none"/>
        </w:rPr>
        <w:t>应有中文书写，正本一份、副本</w:t>
      </w:r>
      <w:r>
        <w:rPr>
          <w:rFonts w:hint="eastAsia"/>
          <w:szCs w:val="21"/>
          <w:highlight w:val="none"/>
          <w:lang w:eastAsia="zh-CN"/>
        </w:rPr>
        <w:t>三</w:t>
      </w:r>
      <w:r>
        <w:rPr>
          <w:szCs w:val="21"/>
          <w:highlight w:val="none"/>
        </w:rPr>
        <w:t>份并经授权代表签署，</w:t>
      </w:r>
      <w:r>
        <w:rPr>
          <w:rFonts w:hint="eastAsia"/>
          <w:szCs w:val="21"/>
          <w:highlight w:val="none"/>
          <w:lang w:eastAsia="zh-CN"/>
        </w:rPr>
        <w:t>磋商响应</w:t>
      </w:r>
      <w:r>
        <w:rPr>
          <w:szCs w:val="21"/>
          <w:highlight w:val="none"/>
        </w:rPr>
        <w:t>文件</w:t>
      </w:r>
      <w:r>
        <w:rPr>
          <w:b/>
          <w:bCs/>
          <w:color w:val="auto"/>
          <w:szCs w:val="21"/>
          <w:highlight w:val="none"/>
        </w:rPr>
        <w:t>应包括</w:t>
      </w:r>
      <w:r>
        <w:rPr>
          <w:rFonts w:hint="eastAsia"/>
          <w:b/>
          <w:bCs/>
          <w:color w:val="auto"/>
          <w:szCs w:val="21"/>
          <w:highlight w:val="none"/>
          <w:lang w:val="en-US" w:eastAsia="zh-CN"/>
        </w:rPr>
        <w:t>报价</w:t>
      </w:r>
      <w:r>
        <w:rPr>
          <w:b/>
          <w:bCs/>
          <w:color w:val="auto"/>
          <w:szCs w:val="21"/>
          <w:highlight w:val="none"/>
        </w:rPr>
        <w:t>一览表</w:t>
      </w:r>
      <w:r>
        <w:rPr>
          <w:color w:val="0000FF"/>
          <w:szCs w:val="21"/>
          <w:highlight w:val="none"/>
        </w:rPr>
        <w:t>。</w:t>
      </w:r>
      <w:r>
        <w:rPr>
          <w:rFonts w:hint="eastAsia"/>
          <w:szCs w:val="21"/>
          <w:highlight w:val="none"/>
          <w:lang w:eastAsia="zh-CN"/>
        </w:rPr>
        <w:t>供应商</w:t>
      </w:r>
      <w:r>
        <w:rPr>
          <w:szCs w:val="21"/>
          <w:highlight w:val="none"/>
        </w:rPr>
        <w:t>提交的文件将给予保密，但不退还。</w:t>
      </w:r>
    </w:p>
    <w:p w14:paraId="52A638C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420" w:firstLineChars="200"/>
        <w:jc w:val="left"/>
        <w:textAlignment w:val="auto"/>
        <w:rPr>
          <w:rFonts w:ascii="宋体" w:cs="宋体"/>
          <w:szCs w:val="21"/>
          <w:highlight w:val="none"/>
          <w:lang w:val="zh-CN"/>
        </w:rPr>
      </w:pPr>
      <w:r>
        <w:rPr>
          <w:rFonts w:hint="eastAsia" w:ascii="宋体" w:hAnsi="宋体"/>
          <w:szCs w:val="21"/>
          <w:highlight w:val="none"/>
          <w:lang w:val="en-US" w:eastAsia="zh-CN"/>
        </w:rPr>
        <w:t>五</w:t>
      </w:r>
      <w:r>
        <w:rPr>
          <w:rFonts w:hint="eastAsia" w:ascii="宋体" w:hAnsi="宋体"/>
          <w:szCs w:val="21"/>
          <w:highlight w:val="none"/>
        </w:rPr>
        <w:t>、</w:t>
      </w:r>
      <w:r>
        <w:rPr>
          <w:rFonts w:hint="eastAsia" w:ascii="宋体" w:cs="宋体"/>
          <w:szCs w:val="21"/>
          <w:highlight w:val="none"/>
          <w:lang w:val="zh-CN"/>
        </w:rPr>
        <w:t>磋商文件的修改</w:t>
      </w:r>
    </w:p>
    <w:p w14:paraId="630E9AD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420" w:firstLineChars="200"/>
        <w:jc w:val="left"/>
        <w:textAlignment w:val="auto"/>
        <w:rPr>
          <w:rFonts w:ascii="宋体" w:cs="宋体"/>
          <w:szCs w:val="21"/>
          <w:highlight w:val="none"/>
          <w:lang w:val="zh-CN"/>
        </w:rPr>
      </w:pPr>
      <w:r>
        <w:rPr>
          <w:rFonts w:ascii="宋体" w:cs="宋体"/>
          <w:szCs w:val="21"/>
          <w:highlight w:val="none"/>
          <w:lang w:val="zh-CN"/>
        </w:rPr>
        <w:t>1</w:t>
      </w:r>
      <w:r>
        <w:rPr>
          <w:rFonts w:hint="eastAsia" w:ascii="宋体" w:cs="宋体"/>
          <w:szCs w:val="21"/>
          <w:highlight w:val="none"/>
          <w:lang w:val="en-US" w:eastAsia="zh-CN"/>
        </w:rPr>
        <w:t>.</w:t>
      </w:r>
      <w:r>
        <w:rPr>
          <w:rFonts w:hint="eastAsia" w:ascii="宋体" w:cs="宋体"/>
          <w:szCs w:val="21"/>
          <w:highlight w:val="none"/>
          <w:lang w:val="zh-CN"/>
        </w:rPr>
        <w:t>在</w:t>
      </w:r>
      <w:r>
        <w:rPr>
          <w:rFonts w:hint="eastAsia" w:ascii="宋体" w:cs="宋体"/>
          <w:szCs w:val="21"/>
          <w:highlight w:val="none"/>
          <w:lang w:val="en-US" w:eastAsia="zh-CN"/>
        </w:rPr>
        <w:t>响应</w:t>
      </w:r>
      <w:r>
        <w:rPr>
          <w:rFonts w:hint="eastAsia" w:ascii="宋体" w:cs="宋体"/>
          <w:szCs w:val="21"/>
          <w:highlight w:val="none"/>
          <w:lang w:val="zh-CN"/>
        </w:rPr>
        <w:t>截止日期前，采购方可主动地或依据供应商要求澄清的问题而修改磋商文件，并以书面形式通知供应商，对方在收到该通知后应立即以</w:t>
      </w:r>
      <w:r>
        <w:rPr>
          <w:rFonts w:hint="eastAsia" w:ascii="宋体" w:cs="宋体"/>
          <w:szCs w:val="21"/>
          <w:highlight w:val="none"/>
          <w:lang w:val="en-US" w:eastAsia="zh-CN"/>
        </w:rPr>
        <w:t>电子邮件</w:t>
      </w:r>
      <w:r>
        <w:rPr>
          <w:rFonts w:hint="eastAsia" w:ascii="宋体" w:cs="宋体"/>
          <w:szCs w:val="21"/>
          <w:highlight w:val="none"/>
          <w:lang w:val="zh-CN"/>
        </w:rPr>
        <w:t>的形式予以确认。</w:t>
      </w:r>
    </w:p>
    <w:p w14:paraId="30B9F04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420" w:firstLineChars="200"/>
        <w:jc w:val="left"/>
        <w:textAlignment w:val="auto"/>
        <w:rPr>
          <w:rFonts w:hint="eastAsia" w:ascii="宋体" w:cs="宋体"/>
          <w:szCs w:val="21"/>
          <w:highlight w:val="none"/>
          <w:lang w:val="zh-CN"/>
        </w:rPr>
      </w:pPr>
      <w:r>
        <w:rPr>
          <w:rFonts w:hint="eastAsia" w:ascii="宋体" w:cs="宋体"/>
          <w:szCs w:val="21"/>
          <w:highlight w:val="none"/>
          <w:lang w:val="en-US" w:eastAsia="zh-CN"/>
        </w:rPr>
        <w:t>2.</w:t>
      </w:r>
      <w:r>
        <w:rPr>
          <w:rFonts w:hint="eastAsia" w:ascii="宋体" w:cs="宋体"/>
          <w:szCs w:val="21"/>
          <w:highlight w:val="none"/>
          <w:lang w:val="zh-CN"/>
        </w:rPr>
        <w:t>为使供应商在准备</w:t>
      </w:r>
      <w:r>
        <w:rPr>
          <w:rFonts w:hint="eastAsia"/>
          <w:szCs w:val="21"/>
          <w:highlight w:val="none"/>
          <w:lang w:eastAsia="zh-CN"/>
        </w:rPr>
        <w:t>磋商响应</w:t>
      </w:r>
      <w:r>
        <w:rPr>
          <w:szCs w:val="21"/>
          <w:highlight w:val="none"/>
        </w:rPr>
        <w:t>文件</w:t>
      </w:r>
      <w:r>
        <w:rPr>
          <w:rFonts w:hint="eastAsia" w:ascii="宋体" w:cs="宋体"/>
          <w:szCs w:val="21"/>
          <w:highlight w:val="none"/>
          <w:lang w:val="zh-CN"/>
        </w:rPr>
        <w:t>时有合理的时间考虑磋商文件的修改，如有必要，采购方可酌情推迟投标截止时间和开标时间，并以书面形式通知已领取磋商文件的每一供应商。</w:t>
      </w:r>
    </w:p>
    <w:p w14:paraId="40295F7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420" w:firstLineChars="200"/>
        <w:jc w:val="left"/>
        <w:textAlignment w:val="auto"/>
        <w:rPr>
          <w:rFonts w:hint="eastAsia" w:ascii="宋体" w:hAnsi="宋体"/>
          <w:szCs w:val="21"/>
          <w:highlight w:val="none"/>
        </w:rPr>
      </w:pPr>
      <w:r>
        <w:rPr>
          <w:rFonts w:hint="eastAsia" w:ascii="宋体" w:cs="宋体"/>
          <w:szCs w:val="21"/>
          <w:highlight w:val="none"/>
          <w:lang w:val="en-US" w:eastAsia="zh-CN"/>
        </w:rPr>
        <w:t>3.</w:t>
      </w:r>
      <w:r>
        <w:rPr>
          <w:rFonts w:hint="eastAsia" w:ascii="宋体" w:cs="宋体"/>
          <w:szCs w:val="21"/>
          <w:highlight w:val="none"/>
          <w:lang w:val="zh-CN"/>
        </w:rPr>
        <w:t>磋商文件的修改书将构成磋商文件的一部分，对供应商有同等约束力</w:t>
      </w:r>
      <w:r>
        <w:rPr>
          <w:rFonts w:hint="eastAsia" w:ascii="宋体" w:hAnsi="宋体"/>
          <w:szCs w:val="21"/>
          <w:highlight w:val="none"/>
        </w:rPr>
        <w:t>。</w:t>
      </w:r>
    </w:p>
    <w:p w14:paraId="08FDFA6C">
      <w:pPr>
        <w:keepNext w:val="0"/>
        <w:keepLines w:val="0"/>
        <w:pageBreakBefore w:val="0"/>
        <w:widowControl w:val="0"/>
        <w:kinsoku/>
        <w:wordWrap/>
        <w:overflowPunct/>
        <w:topLinePunct w:val="0"/>
        <w:bidi w:val="0"/>
        <w:adjustRightInd w:val="0"/>
        <w:snapToGrid w:val="0"/>
        <w:spacing w:line="240" w:lineRule="auto"/>
        <w:ind w:left="0" w:leftChars="0" w:firstLine="420" w:firstLineChars="200"/>
        <w:jc w:val="left"/>
        <w:textAlignment w:val="auto"/>
        <w:rPr>
          <w:rFonts w:hint="eastAsia" w:ascii="宋体" w:hAnsi="宋体" w:eastAsia="宋体"/>
          <w:szCs w:val="21"/>
          <w:highlight w:val="none"/>
          <w:lang w:eastAsia="zh-CN"/>
        </w:rPr>
      </w:pPr>
      <w:r>
        <w:rPr>
          <w:rFonts w:hint="eastAsia" w:ascii="宋体" w:hAnsi="宋体"/>
          <w:szCs w:val="21"/>
          <w:highlight w:val="none"/>
          <w:lang w:val="en-US" w:eastAsia="zh-CN"/>
        </w:rPr>
        <w:t>六</w:t>
      </w:r>
      <w:r>
        <w:rPr>
          <w:rFonts w:hint="eastAsia" w:ascii="宋体" w:hAnsi="宋体"/>
          <w:szCs w:val="21"/>
          <w:highlight w:val="none"/>
        </w:rPr>
        <w:t>、</w:t>
      </w:r>
      <w:r>
        <w:rPr>
          <w:rFonts w:hint="eastAsia" w:ascii="宋体" w:hAnsi="宋体"/>
          <w:szCs w:val="21"/>
          <w:highlight w:val="none"/>
          <w:lang w:eastAsia="zh-CN"/>
        </w:rPr>
        <w:t>磋商</w:t>
      </w:r>
      <w:r>
        <w:rPr>
          <w:rFonts w:hint="eastAsia" w:ascii="宋体" w:hAnsi="宋体"/>
          <w:szCs w:val="21"/>
          <w:highlight w:val="none"/>
        </w:rPr>
        <w:t>和</w:t>
      </w:r>
      <w:r>
        <w:rPr>
          <w:rFonts w:hint="eastAsia" w:ascii="宋体" w:hAnsi="宋体"/>
          <w:szCs w:val="21"/>
          <w:highlight w:val="none"/>
          <w:lang w:eastAsia="zh-CN"/>
        </w:rPr>
        <w:t>评审</w:t>
      </w:r>
    </w:p>
    <w:p w14:paraId="6AB5F2C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szCs w:val="21"/>
          <w:highlight w:val="none"/>
        </w:rPr>
      </w:pPr>
      <w:r>
        <w:rPr>
          <w:rFonts w:hint="eastAsia" w:ascii="宋体" w:hAnsi="宋体"/>
          <w:szCs w:val="21"/>
          <w:highlight w:val="none"/>
          <w:lang w:val="en-US" w:eastAsia="zh-CN"/>
        </w:rPr>
        <w:t>1.</w:t>
      </w:r>
      <w:r>
        <w:rPr>
          <w:rFonts w:hint="eastAsia" w:ascii="宋体" w:cs="宋体"/>
          <w:szCs w:val="21"/>
          <w:highlight w:val="none"/>
          <w:lang w:val="zh-CN"/>
        </w:rPr>
        <w:t>采购方在规定的时间和地点磋商</w:t>
      </w:r>
      <w:r>
        <w:rPr>
          <w:rFonts w:hint="eastAsia" w:ascii="宋体" w:hAnsi="宋体"/>
          <w:szCs w:val="21"/>
          <w:highlight w:val="none"/>
        </w:rPr>
        <w:t>。磋</w:t>
      </w:r>
      <w:r>
        <w:rPr>
          <w:rFonts w:hint="eastAsia" w:ascii="宋体" w:hAnsi="宋体"/>
          <w:szCs w:val="21"/>
          <w:highlight w:val="none"/>
          <w:lang w:val="zh-CN"/>
        </w:rPr>
        <w:t>商供应商</w:t>
      </w:r>
      <w:r>
        <w:rPr>
          <w:rFonts w:hint="eastAsia" w:ascii="宋体" w:hAnsi="宋体"/>
          <w:szCs w:val="21"/>
          <w:highlight w:val="none"/>
        </w:rPr>
        <w:t>派代表参加。</w:t>
      </w:r>
    </w:p>
    <w:p w14:paraId="2AD836C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lang w:eastAsia="zh-CN"/>
        </w:rPr>
        <w:t>采购</w:t>
      </w:r>
      <w:r>
        <w:rPr>
          <w:rFonts w:hint="eastAsia" w:ascii="宋体" w:hAnsi="宋体"/>
          <w:szCs w:val="21"/>
          <w:highlight w:val="none"/>
        </w:rPr>
        <w:t>方将根据采购货物的特点组建</w:t>
      </w:r>
      <w:r>
        <w:rPr>
          <w:rFonts w:hint="eastAsia" w:ascii="宋体" w:hAnsi="宋体"/>
          <w:szCs w:val="21"/>
          <w:highlight w:val="none"/>
          <w:lang w:eastAsia="zh-CN"/>
        </w:rPr>
        <w:t>磋商评审小组</w:t>
      </w:r>
      <w:r>
        <w:rPr>
          <w:rFonts w:hint="eastAsia" w:ascii="宋体" w:hAnsi="宋体"/>
          <w:szCs w:val="21"/>
          <w:highlight w:val="none"/>
        </w:rPr>
        <w:t>，</w:t>
      </w:r>
      <w:r>
        <w:rPr>
          <w:rFonts w:hint="eastAsia" w:ascii="宋体" w:hAnsi="宋体"/>
          <w:szCs w:val="21"/>
          <w:highlight w:val="none"/>
          <w:lang w:eastAsia="zh-CN"/>
        </w:rPr>
        <w:t>磋商评审小组</w:t>
      </w:r>
      <w:r>
        <w:rPr>
          <w:rFonts w:hint="eastAsia" w:ascii="宋体" w:hAnsi="宋体"/>
          <w:szCs w:val="21"/>
          <w:highlight w:val="none"/>
        </w:rPr>
        <w:t>对</w:t>
      </w:r>
      <w:r>
        <w:rPr>
          <w:rFonts w:hint="eastAsia" w:ascii="宋体" w:hAnsi="宋体"/>
          <w:szCs w:val="21"/>
          <w:highlight w:val="none"/>
          <w:lang w:eastAsia="zh-CN"/>
        </w:rPr>
        <w:t>磋商响应</w:t>
      </w:r>
      <w:r>
        <w:rPr>
          <w:rFonts w:hint="eastAsia" w:ascii="宋体" w:hAnsi="宋体"/>
          <w:szCs w:val="21"/>
          <w:highlight w:val="none"/>
        </w:rPr>
        <w:t>文件进行审查、质疑、评估和比较。</w:t>
      </w:r>
    </w:p>
    <w:p w14:paraId="3BCCB19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lang w:eastAsia="zh-CN"/>
        </w:rPr>
        <w:t>评审</w:t>
      </w:r>
      <w:r>
        <w:rPr>
          <w:rFonts w:hint="eastAsia" w:ascii="宋体" w:hAnsi="宋体"/>
          <w:szCs w:val="21"/>
          <w:highlight w:val="none"/>
        </w:rPr>
        <w:t>期间，要求磋</w:t>
      </w:r>
      <w:r>
        <w:rPr>
          <w:rFonts w:hint="eastAsia" w:ascii="宋体" w:hAnsi="宋体"/>
          <w:szCs w:val="21"/>
          <w:highlight w:val="none"/>
          <w:lang w:val="zh-CN"/>
        </w:rPr>
        <w:t>商供应商</w:t>
      </w:r>
      <w:r>
        <w:rPr>
          <w:rFonts w:hint="eastAsia" w:ascii="宋体" w:hAnsi="宋体"/>
          <w:szCs w:val="21"/>
          <w:highlight w:val="none"/>
        </w:rPr>
        <w:t>派代表参加</w:t>
      </w:r>
      <w:r>
        <w:rPr>
          <w:rFonts w:hint="eastAsia" w:ascii="宋体" w:hAnsi="宋体"/>
          <w:szCs w:val="21"/>
          <w:highlight w:val="none"/>
          <w:lang w:eastAsia="zh-CN"/>
        </w:rPr>
        <w:t>磋商</w:t>
      </w:r>
      <w:r>
        <w:rPr>
          <w:rFonts w:hint="eastAsia" w:ascii="宋体" w:hAnsi="宋体"/>
          <w:szCs w:val="21"/>
          <w:highlight w:val="none"/>
        </w:rPr>
        <w:t>。</w:t>
      </w:r>
      <w:r>
        <w:rPr>
          <w:rFonts w:hint="eastAsia" w:ascii="宋体" w:hAnsi="宋体"/>
          <w:szCs w:val="21"/>
          <w:highlight w:val="none"/>
          <w:lang w:eastAsia="zh-CN"/>
        </w:rPr>
        <w:t>磋商评审小组</w:t>
      </w:r>
      <w:r>
        <w:rPr>
          <w:rFonts w:hint="eastAsia" w:ascii="宋体" w:hAnsi="宋体"/>
          <w:szCs w:val="21"/>
          <w:highlight w:val="none"/>
        </w:rPr>
        <w:t>可要求磋</w:t>
      </w:r>
      <w:r>
        <w:rPr>
          <w:rFonts w:hint="eastAsia" w:ascii="宋体" w:hAnsi="宋体"/>
          <w:szCs w:val="21"/>
          <w:highlight w:val="none"/>
          <w:lang w:val="zh-CN"/>
        </w:rPr>
        <w:t>商供应商</w:t>
      </w:r>
      <w:r>
        <w:rPr>
          <w:rFonts w:hint="eastAsia" w:ascii="宋体" w:hAnsi="宋体"/>
          <w:szCs w:val="21"/>
          <w:highlight w:val="none"/>
        </w:rPr>
        <w:t>对其</w:t>
      </w:r>
      <w:r>
        <w:rPr>
          <w:rFonts w:hint="eastAsia" w:ascii="宋体" w:hAnsi="宋体"/>
          <w:szCs w:val="21"/>
          <w:highlight w:val="none"/>
          <w:lang w:eastAsia="zh-CN"/>
        </w:rPr>
        <w:t>磋商响应</w:t>
      </w:r>
      <w:r>
        <w:rPr>
          <w:rFonts w:hint="eastAsia" w:ascii="宋体" w:hAnsi="宋体"/>
          <w:szCs w:val="21"/>
          <w:highlight w:val="none"/>
        </w:rPr>
        <w:t>文件进行</w:t>
      </w:r>
      <w:r>
        <w:rPr>
          <w:rFonts w:hint="eastAsia" w:ascii="宋体" w:hAnsi="宋体"/>
          <w:szCs w:val="21"/>
          <w:highlight w:val="none"/>
          <w:lang w:eastAsia="zh-CN"/>
        </w:rPr>
        <w:t>磋商谈判</w:t>
      </w:r>
      <w:r>
        <w:rPr>
          <w:rFonts w:hint="eastAsia" w:ascii="宋体" w:hAnsi="宋体"/>
          <w:szCs w:val="21"/>
          <w:highlight w:val="none"/>
        </w:rPr>
        <w:t>。</w:t>
      </w:r>
    </w:p>
    <w:p w14:paraId="10FDB81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lang w:eastAsia="zh-CN"/>
        </w:rPr>
        <w:t>采购</w:t>
      </w:r>
      <w:r>
        <w:rPr>
          <w:rFonts w:hint="eastAsia" w:ascii="宋体" w:hAnsi="宋体"/>
          <w:szCs w:val="21"/>
          <w:highlight w:val="none"/>
        </w:rPr>
        <w:t>方判断</w:t>
      </w:r>
      <w:r>
        <w:rPr>
          <w:rFonts w:hint="eastAsia" w:ascii="宋体" w:hAnsi="宋体"/>
          <w:szCs w:val="21"/>
          <w:highlight w:val="none"/>
          <w:lang w:eastAsia="zh-CN"/>
        </w:rPr>
        <w:t>磋商评审小组</w:t>
      </w:r>
      <w:r>
        <w:rPr>
          <w:rFonts w:hint="eastAsia" w:ascii="宋体" w:hAnsi="宋体"/>
          <w:szCs w:val="21"/>
          <w:highlight w:val="none"/>
        </w:rPr>
        <w:t>的响应性仅基于</w:t>
      </w:r>
      <w:r>
        <w:rPr>
          <w:rFonts w:hint="eastAsia" w:ascii="宋体" w:hAnsi="宋体"/>
          <w:szCs w:val="21"/>
          <w:highlight w:val="none"/>
          <w:lang w:eastAsia="zh-CN"/>
        </w:rPr>
        <w:t>磋商响应</w:t>
      </w:r>
      <w:r>
        <w:rPr>
          <w:rFonts w:hint="eastAsia" w:ascii="宋体" w:hAnsi="宋体"/>
          <w:szCs w:val="21"/>
          <w:highlight w:val="none"/>
        </w:rPr>
        <w:t>文件本身而不靠外部证据。</w:t>
      </w:r>
    </w:p>
    <w:p w14:paraId="12A2B0F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lang w:eastAsia="zh-CN"/>
        </w:rPr>
        <w:t>磋商响应</w:t>
      </w:r>
      <w:r>
        <w:rPr>
          <w:rFonts w:hint="eastAsia" w:ascii="宋体" w:hAnsi="宋体"/>
          <w:szCs w:val="21"/>
          <w:highlight w:val="none"/>
        </w:rPr>
        <w:t>文件</w:t>
      </w:r>
      <w:r>
        <w:rPr>
          <w:rFonts w:hint="eastAsia" w:ascii="宋体" w:cs="宋体"/>
          <w:szCs w:val="21"/>
          <w:highlight w:val="none"/>
          <w:lang w:val="zh-CN"/>
        </w:rPr>
        <w:t>的澄清：</w:t>
      </w:r>
      <w:r>
        <w:rPr>
          <w:rFonts w:hint="eastAsia" w:ascii="宋体" w:hAnsi="宋体"/>
          <w:szCs w:val="21"/>
          <w:highlight w:val="none"/>
          <w:lang w:eastAsia="zh-CN"/>
        </w:rPr>
        <w:t>磋商评审小组</w:t>
      </w:r>
      <w:r>
        <w:rPr>
          <w:rFonts w:hint="eastAsia" w:ascii="宋体" w:hAnsi="宋体"/>
          <w:szCs w:val="21"/>
          <w:highlight w:val="none"/>
        </w:rPr>
        <w:t>认为有必要，可要求</w:t>
      </w:r>
      <w:r>
        <w:rPr>
          <w:rFonts w:hint="eastAsia" w:ascii="宋体" w:hAnsi="宋体"/>
          <w:szCs w:val="21"/>
          <w:highlight w:val="none"/>
          <w:lang w:eastAsia="zh-CN"/>
        </w:rPr>
        <w:t>供应商</w:t>
      </w:r>
      <w:r>
        <w:rPr>
          <w:rFonts w:hint="eastAsia" w:ascii="宋体" w:hAnsi="宋体"/>
          <w:szCs w:val="21"/>
          <w:highlight w:val="none"/>
        </w:rPr>
        <w:t>对某些问题作出书面答复。书面答复须由</w:t>
      </w:r>
      <w:r>
        <w:rPr>
          <w:rFonts w:hint="eastAsia" w:ascii="宋体" w:hAnsi="宋体"/>
          <w:szCs w:val="21"/>
          <w:highlight w:val="none"/>
          <w:lang w:eastAsia="zh-CN"/>
        </w:rPr>
        <w:t>供应商</w:t>
      </w:r>
      <w:r>
        <w:rPr>
          <w:rFonts w:hint="eastAsia" w:ascii="宋体" w:hAnsi="宋体"/>
          <w:szCs w:val="21"/>
          <w:highlight w:val="none"/>
        </w:rPr>
        <w:t>受权代表签署，并且作为</w:t>
      </w:r>
      <w:r>
        <w:rPr>
          <w:rFonts w:hint="eastAsia" w:ascii="宋体" w:hAnsi="宋体"/>
          <w:szCs w:val="21"/>
          <w:highlight w:val="none"/>
          <w:lang w:eastAsia="zh-CN"/>
        </w:rPr>
        <w:t>磋商响应</w:t>
      </w:r>
      <w:r>
        <w:rPr>
          <w:rFonts w:hint="eastAsia" w:ascii="宋体" w:hAnsi="宋体"/>
          <w:szCs w:val="21"/>
          <w:highlight w:val="none"/>
        </w:rPr>
        <w:t>文件的补充，参与</w:t>
      </w:r>
      <w:r>
        <w:rPr>
          <w:rFonts w:hint="eastAsia" w:ascii="宋体" w:hAnsi="宋体"/>
          <w:szCs w:val="21"/>
          <w:highlight w:val="none"/>
          <w:lang w:eastAsia="zh-CN"/>
        </w:rPr>
        <w:t>评审</w:t>
      </w:r>
      <w:r>
        <w:rPr>
          <w:rFonts w:hint="eastAsia" w:ascii="宋体" w:hAnsi="宋体"/>
          <w:szCs w:val="21"/>
          <w:highlight w:val="none"/>
        </w:rPr>
        <w:t>。</w:t>
      </w:r>
    </w:p>
    <w:p w14:paraId="66840B8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澄清的答复应是书面的，但不得对投标内容进行实质性修改。</w:t>
      </w:r>
    </w:p>
    <w:p w14:paraId="36B2909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保密</w:t>
      </w:r>
    </w:p>
    <w:p w14:paraId="2FE8B4A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szCs w:val="21"/>
          <w:highlight w:val="none"/>
        </w:rPr>
      </w:pPr>
      <w:r>
        <w:rPr>
          <w:rFonts w:hint="eastAsia" w:ascii="宋体" w:hAnsi="宋体"/>
          <w:szCs w:val="21"/>
          <w:highlight w:val="none"/>
        </w:rPr>
        <w:t>参加货物</w:t>
      </w:r>
      <w:r>
        <w:rPr>
          <w:rFonts w:hint="eastAsia" w:ascii="宋体" w:hAnsi="宋体"/>
          <w:szCs w:val="21"/>
          <w:highlight w:val="none"/>
          <w:lang w:eastAsia="zh-CN"/>
        </w:rPr>
        <w:t>评审</w:t>
      </w:r>
      <w:r>
        <w:rPr>
          <w:rFonts w:hint="eastAsia" w:ascii="宋体" w:hAnsi="宋体"/>
          <w:szCs w:val="21"/>
          <w:highlight w:val="none"/>
        </w:rPr>
        <w:t>人员不得将有关</w:t>
      </w:r>
      <w:r>
        <w:rPr>
          <w:rFonts w:hint="eastAsia" w:ascii="宋体" w:hAnsi="宋体"/>
          <w:szCs w:val="21"/>
          <w:highlight w:val="none"/>
          <w:lang w:eastAsia="zh-CN"/>
        </w:rPr>
        <w:t>磋商响应</w:t>
      </w:r>
      <w:r>
        <w:rPr>
          <w:rFonts w:hint="eastAsia" w:ascii="宋体" w:hAnsi="宋体"/>
          <w:szCs w:val="21"/>
          <w:highlight w:val="none"/>
        </w:rPr>
        <w:t>文件的审查、澄清、 评估和比较以及有关授予合同的意向等情况透露给任一</w:t>
      </w:r>
      <w:r>
        <w:rPr>
          <w:rFonts w:hint="eastAsia" w:ascii="宋体" w:hAnsi="宋体"/>
          <w:szCs w:val="21"/>
          <w:highlight w:val="none"/>
          <w:lang w:eastAsia="zh-CN"/>
        </w:rPr>
        <w:t>供应商</w:t>
      </w:r>
      <w:r>
        <w:rPr>
          <w:rFonts w:hint="eastAsia" w:ascii="宋体" w:hAnsi="宋体"/>
          <w:szCs w:val="21"/>
          <w:highlight w:val="none"/>
        </w:rPr>
        <w:t>或与上述</w:t>
      </w:r>
      <w:r>
        <w:rPr>
          <w:rFonts w:hint="eastAsia" w:ascii="宋体" w:hAnsi="宋体"/>
          <w:szCs w:val="21"/>
          <w:highlight w:val="none"/>
          <w:lang w:val="en-US" w:eastAsia="zh-CN"/>
        </w:rPr>
        <w:t>评审</w:t>
      </w:r>
      <w:r>
        <w:rPr>
          <w:rFonts w:hint="eastAsia" w:ascii="宋体" w:hAnsi="宋体"/>
          <w:szCs w:val="21"/>
          <w:highlight w:val="none"/>
        </w:rPr>
        <w:t>工作无关的人员。</w:t>
      </w:r>
    </w:p>
    <w:p w14:paraId="0B3A0FC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lang w:eastAsia="zh-CN"/>
        </w:rPr>
        <w:t>供应商</w:t>
      </w:r>
      <w:r>
        <w:rPr>
          <w:rFonts w:hint="eastAsia" w:ascii="宋体" w:hAnsi="宋体"/>
          <w:szCs w:val="21"/>
          <w:highlight w:val="none"/>
        </w:rPr>
        <w:t>不得干扰</w:t>
      </w:r>
      <w:r>
        <w:rPr>
          <w:rFonts w:hint="eastAsia" w:ascii="宋体" w:hAnsi="宋体"/>
          <w:szCs w:val="21"/>
          <w:highlight w:val="none"/>
          <w:lang w:eastAsia="zh-CN"/>
        </w:rPr>
        <w:t>采购</w:t>
      </w:r>
      <w:r>
        <w:rPr>
          <w:rFonts w:hint="eastAsia" w:ascii="宋体" w:hAnsi="宋体"/>
          <w:szCs w:val="21"/>
          <w:highlight w:val="none"/>
        </w:rPr>
        <w:t>方的</w:t>
      </w:r>
      <w:r>
        <w:rPr>
          <w:rFonts w:hint="eastAsia" w:ascii="宋体" w:hAnsi="宋体"/>
          <w:szCs w:val="21"/>
          <w:highlight w:val="none"/>
          <w:lang w:eastAsia="zh-CN"/>
        </w:rPr>
        <w:t>评审</w:t>
      </w:r>
      <w:r>
        <w:rPr>
          <w:rFonts w:hint="eastAsia" w:ascii="宋体" w:hAnsi="宋体"/>
          <w:szCs w:val="21"/>
          <w:highlight w:val="none"/>
        </w:rPr>
        <w:t>活动，否则将废除其</w:t>
      </w:r>
      <w:r>
        <w:rPr>
          <w:rFonts w:hint="eastAsia" w:ascii="宋体" w:hAnsi="宋体"/>
          <w:szCs w:val="21"/>
          <w:highlight w:val="none"/>
          <w:lang w:val="en-US" w:eastAsia="zh-CN"/>
        </w:rPr>
        <w:t>相应资格</w:t>
      </w:r>
      <w:r>
        <w:rPr>
          <w:rFonts w:hint="eastAsia" w:ascii="宋体" w:hAnsi="宋体"/>
          <w:szCs w:val="21"/>
          <w:highlight w:val="none"/>
        </w:rPr>
        <w:t>。</w:t>
      </w:r>
    </w:p>
    <w:p w14:paraId="79591B1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本次</w:t>
      </w:r>
      <w:r>
        <w:rPr>
          <w:rFonts w:hint="eastAsia" w:ascii="宋体" w:hAnsi="宋体"/>
          <w:szCs w:val="21"/>
          <w:highlight w:val="none"/>
          <w:lang w:eastAsia="zh-CN"/>
        </w:rPr>
        <w:t>评审</w:t>
      </w:r>
      <w:r>
        <w:rPr>
          <w:rFonts w:hint="eastAsia" w:ascii="宋体" w:hAnsi="宋体"/>
          <w:szCs w:val="21"/>
          <w:highlight w:val="none"/>
        </w:rPr>
        <w:t>采用综合打分法，合同将授予</w:t>
      </w:r>
      <w:r>
        <w:rPr>
          <w:rFonts w:hint="eastAsia" w:ascii="宋体" w:hAnsi="宋体"/>
          <w:szCs w:val="21"/>
          <w:highlight w:val="none"/>
          <w:lang w:val="en-US" w:eastAsia="zh-CN"/>
        </w:rPr>
        <w:t>响应文件符合</w:t>
      </w:r>
      <w:r>
        <w:rPr>
          <w:rFonts w:hint="eastAsia" w:ascii="宋体" w:hAnsi="宋体"/>
          <w:szCs w:val="21"/>
          <w:highlight w:val="none"/>
        </w:rPr>
        <w:t>要求、</w:t>
      </w:r>
      <w:r>
        <w:rPr>
          <w:rFonts w:hint="eastAsia" w:ascii="宋体" w:hAnsi="宋体"/>
          <w:szCs w:val="21"/>
          <w:highlight w:val="none"/>
          <w:lang w:eastAsia="zh-CN"/>
        </w:rPr>
        <w:t>磋商评审小组</w:t>
      </w:r>
      <w:r>
        <w:rPr>
          <w:rFonts w:hint="eastAsia" w:ascii="宋体" w:hAnsi="宋体"/>
          <w:szCs w:val="21"/>
          <w:highlight w:val="none"/>
        </w:rPr>
        <w:t>综合评议分数最高、具有圆满履行合同的意向和客观条件的</w:t>
      </w:r>
      <w:r>
        <w:rPr>
          <w:rFonts w:hint="eastAsia" w:ascii="宋体" w:hAnsi="宋体"/>
          <w:szCs w:val="21"/>
          <w:highlight w:val="none"/>
          <w:lang w:eastAsia="zh-CN"/>
        </w:rPr>
        <w:t>供应商</w:t>
      </w:r>
      <w:r>
        <w:rPr>
          <w:rFonts w:hint="eastAsia" w:ascii="宋体" w:hAnsi="宋体"/>
          <w:szCs w:val="21"/>
          <w:highlight w:val="none"/>
        </w:rPr>
        <w:t>。</w:t>
      </w:r>
    </w:p>
    <w:p w14:paraId="5562BED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szCs w:val="21"/>
          <w:highlight w:val="none"/>
        </w:rPr>
      </w:pPr>
      <w:r>
        <w:rPr>
          <w:rFonts w:hint="eastAsia" w:ascii="宋体" w:hAnsi="宋体"/>
          <w:szCs w:val="21"/>
          <w:highlight w:val="none"/>
          <w:lang w:val="en-US" w:eastAsia="zh-CN"/>
        </w:rPr>
        <w:t>10.</w:t>
      </w:r>
      <w:r>
        <w:rPr>
          <w:rFonts w:hint="eastAsia" w:ascii="宋体" w:hAnsi="宋体"/>
          <w:szCs w:val="21"/>
          <w:highlight w:val="none"/>
          <w:lang w:eastAsia="zh-CN"/>
        </w:rPr>
        <w:t>供应商</w:t>
      </w:r>
      <w:r>
        <w:rPr>
          <w:rFonts w:hint="eastAsia" w:ascii="宋体" w:hAnsi="宋体"/>
          <w:szCs w:val="21"/>
          <w:highlight w:val="none"/>
        </w:rPr>
        <w:t>同意提供按照我方可能要求的与其</w:t>
      </w:r>
      <w:r>
        <w:rPr>
          <w:rFonts w:hint="eastAsia" w:ascii="宋体" w:hAnsi="宋体"/>
          <w:szCs w:val="21"/>
          <w:highlight w:val="none"/>
          <w:lang w:val="en-US" w:eastAsia="zh-CN"/>
        </w:rPr>
        <w:t>磋商</w:t>
      </w:r>
      <w:r>
        <w:rPr>
          <w:rFonts w:hint="eastAsia" w:ascii="宋体" w:hAnsi="宋体"/>
          <w:szCs w:val="21"/>
          <w:highlight w:val="none"/>
        </w:rPr>
        <w:t>有关的一切数据或资料，且完全理解我方不一定要接受最低价的</w:t>
      </w:r>
      <w:r>
        <w:rPr>
          <w:rFonts w:hint="eastAsia" w:ascii="宋体" w:hAnsi="宋体"/>
          <w:szCs w:val="21"/>
          <w:highlight w:val="none"/>
          <w:lang w:val="en-US" w:eastAsia="zh-CN"/>
        </w:rPr>
        <w:t>评审结果</w:t>
      </w:r>
      <w:r>
        <w:rPr>
          <w:rFonts w:hint="eastAsia" w:ascii="宋体" w:hAnsi="宋体"/>
          <w:szCs w:val="21"/>
          <w:highlight w:val="none"/>
        </w:rPr>
        <w:t>。</w:t>
      </w:r>
    </w:p>
    <w:p w14:paraId="39045417">
      <w:pPr>
        <w:keepNext w:val="0"/>
        <w:keepLines w:val="0"/>
        <w:pageBreakBefore w:val="0"/>
        <w:widowControl w:val="0"/>
        <w:kinsoku/>
        <w:wordWrap/>
        <w:overflowPunct/>
        <w:topLinePunct w:val="0"/>
        <w:bidi w:val="0"/>
        <w:adjustRightInd w:val="0"/>
        <w:snapToGrid w:val="0"/>
        <w:spacing w:line="240" w:lineRule="auto"/>
        <w:ind w:left="0" w:firstLine="422" w:firstLineChars="200"/>
        <w:jc w:val="left"/>
        <w:textAlignment w:val="auto"/>
        <w:rPr>
          <w:rFonts w:hint="eastAsia" w:ascii="宋体" w:hAnsi="宋体"/>
          <w:b/>
          <w:bCs/>
          <w:szCs w:val="21"/>
          <w:highlight w:val="none"/>
          <w:lang w:val="zh-CN"/>
        </w:rPr>
      </w:pPr>
      <w:r>
        <w:rPr>
          <w:rFonts w:hint="eastAsia" w:ascii="宋体" w:hAnsi="宋体"/>
          <w:b/>
          <w:bCs/>
          <w:szCs w:val="21"/>
          <w:highlight w:val="none"/>
          <w:lang w:val="en-US" w:eastAsia="zh-CN"/>
        </w:rPr>
        <w:t>七</w:t>
      </w:r>
      <w:r>
        <w:rPr>
          <w:rFonts w:hint="eastAsia" w:ascii="宋体" w:hAnsi="宋体"/>
          <w:b/>
          <w:bCs/>
          <w:szCs w:val="21"/>
          <w:highlight w:val="none"/>
        </w:rPr>
        <w:t>、</w:t>
      </w:r>
      <w:r>
        <w:rPr>
          <w:rFonts w:hint="eastAsia" w:ascii="宋体" w:hAnsi="宋体"/>
          <w:b/>
          <w:bCs/>
          <w:szCs w:val="21"/>
          <w:highlight w:val="none"/>
          <w:lang w:val="zh-CN"/>
        </w:rPr>
        <w:t>磋商保证金</w:t>
      </w:r>
    </w:p>
    <w:p w14:paraId="1EC701C5">
      <w:pPr>
        <w:keepNext w:val="0"/>
        <w:keepLines w:val="0"/>
        <w:pageBreakBefore w:val="0"/>
        <w:widowControl w:val="0"/>
        <w:kinsoku/>
        <w:wordWrap/>
        <w:overflowPunct/>
        <w:topLinePunct w:val="0"/>
        <w:bidi w:val="0"/>
        <w:adjustRightInd w:val="0"/>
        <w:snapToGrid w:val="0"/>
        <w:spacing w:line="240" w:lineRule="auto"/>
        <w:ind w:left="0" w:firstLine="422" w:firstLineChars="200"/>
        <w:jc w:val="left"/>
        <w:textAlignment w:val="auto"/>
        <w:rPr>
          <w:rFonts w:hint="eastAsia" w:ascii="宋体" w:hAnsi="宋体" w:cs="宋体"/>
          <w:b/>
          <w:bCs/>
          <w:szCs w:val="21"/>
          <w:highlight w:val="none"/>
          <w:lang w:val="zh-CN"/>
        </w:rPr>
      </w:pPr>
      <w:r>
        <w:rPr>
          <w:rFonts w:hint="eastAsia" w:ascii="宋体" w:hAnsi="宋体" w:cs="宋体"/>
          <w:b/>
          <w:bCs/>
          <w:szCs w:val="21"/>
          <w:highlight w:val="none"/>
          <w:lang w:val="en-US" w:eastAsia="zh-CN"/>
        </w:rPr>
        <w:t>1.磋商</w:t>
      </w:r>
      <w:r>
        <w:rPr>
          <w:rFonts w:hint="eastAsia" w:ascii="宋体" w:hAnsi="宋体" w:cs="宋体"/>
          <w:b/>
          <w:bCs/>
          <w:szCs w:val="21"/>
          <w:highlight w:val="none"/>
          <w:lang w:val="zh-CN"/>
        </w:rPr>
        <w:t>保证金</w:t>
      </w:r>
      <w:r>
        <w:rPr>
          <w:rFonts w:hint="eastAsia" w:ascii="宋体" w:hAnsi="宋体"/>
          <w:b/>
          <w:bCs/>
          <w:snapToGrid w:val="0"/>
          <w:szCs w:val="21"/>
          <w:highlight w:val="none"/>
          <w:u w:val="single"/>
        </w:rPr>
        <w:t>采用电汇、汇票、转账支票等转账方式</w:t>
      </w:r>
      <w:r>
        <w:rPr>
          <w:rFonts w:hint="eastAsia" w:ascii="宋体" w:hAnsi="宋体" w:cs="宋体"/>
          <w:b/>
          <w:bCs/>
          <w:szCs w:val="21"/>
          <w:highlight w:val="none"/>
          <w:lang w:val="zh-CN"/>
        </w:rPr>
        <w:t>提交。</w:t>
      </w:r>
    </w:p>
    <w:p w14:paraId="4CCC351D">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422" w:firstLineChars="200"/>
        <w:jc w:val="left"/>
        <w:textAlignment w:val="auto"/>
        <w:rPr>
          <w:rFonts w:ascii="宋体" w:hAnsi="宋体" w:cs="Arial"/>
          <w:b/>
          <w:bCs/>
          <w:color w:val="000000"/>
          <w:szCs w:val="21"/>
          <w:highlight w:val="none"/>
        </w:rPr>
      </w:pPr>
      <w:r>
        <w:rPr>
          <w:rFonts w:hint="eastAsia" w:ascii="宋体" w:hAnsi="宋体" w:cs="Arial"/>
          <w:b/>
          <w:bCs/>
          <w:color w:val="000000"/>
          <w:szCs w:val="21"/>
          <w:highlight w:val="none"/>
          <w:lang w:val="en-US" w:eastAsia="zh-CN"/>
        </w:rPr>
        <w:t>名称</w:t>
      </w:r>
      <w:r>
        <w:rPr>
          <w:rFonts w:ascii="宋体" w:hAnsi="宋体" w:cs="Arial"/>
          <w:b/>
          <w:bCs/>
          <w:color w:val="000000"/>
          <w:szCs w:val="21"/>
          <w:highlight w:val="none"/>
        </w:rPr>
        <w:t>：南京鼓楼医院集团仪征医院有限公司</w:t>
      </w:r>
    </w:p>
    <w:p w14:paraId="375D68FA">
      <w:pPr>
        <w:keepNext w:val="0"/>
        <w:keepLines w:val="0"/>
        <w:pageBreakBefore w:val="0"/>
        <w:widowControl w:val="0"/>
        <w:kinsoku/>
        <w:wordWrap/>
        <w:overflowPunct/>
        <w:topLinePunct w:val="0"/>
        <w:bidi w:val="0"/>
        <w:adjustRightInd w:val="0"/>
        <w:snapToGrid w:val="0"/>
        <w:spacing w:line="240" w:lineRule="auto"/>
        <w:ind w:left="0" w:firstLine="422" w:firstLineChars="200"/>
        <w:jc w:val="left"/>
        <w:textAlignment w:val="auto"/>
        <w:rPr>
          <w:rFonts w:hint="eastAsia" w:ascii="宋体" w:hAnsi="宋体" w:cs="Arial"/>
          <w:b/>
          <w:bCs/>
          <w:color w:val="000000"/>
          <w:szCs w:val="21"/>
          <w:highlight w:val="none"/>
        </w:rPr>
      </w:pPr>
      <w:r>
        <w:rPr>
          <w:rFonts w:ascii="宋体" w:hAnsi="宋体" w:cs="Arial"/>
          <w:b/>
          <w:bCs/>
          <w:color w:val="000000"/>
          <w:szCs w:val="21"/>
          <w:highlight w:val="none"/>
        </w:rPr>
        <w:t>开户行：建设银行仪征化纤分理处</w:t>
      </w:r>
    </w:p>
    <w:p w14:paraId="55C06137">
      <w:pPr>
        <w:keepNext w:val="0"/>
        <w:keepLines w:val="0"/>
        <w:pageBreakBefore w:val="0"/>
        <w:widowControl w:val="0"/>
        <w:kinsoku/>
        <w:wordWrap/>
        <w:overflowPunct/>
        <w:topLinePunct w:val="0"/>
        <w:bidi w:val="0"/>
        <w:adjustRightInd w:val="0"/>
        <w:snapToGrid w:val="0"/>
        <w:spacing w:line="240" w:lineRule="auto"/>
        <w:ind w:left="0" w:firstLine="422" w:firstLineChars="200"/>
        <w:jc w:val="left"/>
        <w:textAlignment w:val="auto"/>
        <w:rPr>
          <w:rFonts w:hint="eastAsia" w:ascii="宋体" w:hAnsi="宋体"/>
          <w:b/>
          <w:bCs/>
          <w:szCs w:val="21"/>
          <w:highlight w:val="none"/>
        </w:rPr>
      </w:pPr>
      <w:r>
        <w:rPr>
          <w:rFonts w:ascii="宋体" w:hAnsi="宋体" w:cs="Arial"/>
          <w:b/>
          <w:bCs/>
          <w:color w:val="000000"/>
          <w:szCs w:val="21"/>
          <w:highlight w:val="none"/>
        </w:rPr>
        <w:t>账号：32001747038052502112</w:t>
      </w:r>
    </w:p>
    <w:p w14:paraId="24F90547">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420" w:firstLineChars="200"/>
        <w:jc w:val="left"/>
        <w:textAlignment w:val="auto"/>
        <w:rPr>
          <w:rFonts w:ascii="宋体" w:hAnsi="宋体" w:cs="宋体"/>
          <w:color w:val="0000FF"/>
          <w:szCs w:val="21"/>
          <w:highlight w:val="none"/>
          <w:lang w:val="zh-CN"/>
        </w:rPr>
      </w:pPr>
      <w:r>
        <w:rPr>
          <w:rFonts w:hint="eastAsia" w:ascii="宋体" w:hAnsi="宋体" w:cs="宋体"/>
          <w:szCs w:val="21"/>
          <w:highlight w:val="none"/>
          <w:lang w:val="en-US" w:eastAsia="zh-CN"/>
        </w:rPr>
        <w:t>2.</w:t>
      </w:r>
      <w:r>
        <w:rPr>
          <w:rFonts w:hint="eastAsia" w:ascii="宋体" w:hAnsi="宋体" w:cs="宋体"/>
          <w:szCs w:val="21"/>
          <w:highlight w:val="none"/>
          <w:lang w:val="zh-CN"/>
        </w:rPr>
        <w:t>未按规定提交磋商保证金的投标，将被视为无效投标。</w:t>
      </w:r>
      <w:r>
        <w:rPr>
          <w:rFonts w:hint="eastAsia"/>
          <w:b/>
          <w:bCs/>
          <w:color w:val="auto"/>
          <w:highlight w:val="none"/>
          <w:lang w:eastAsia="zh-CN"/>
        </w:rPr>
        <w:t>磋商</w:t>
      </w:r>
      <w:r>
        <w:rPr>
          <w:rFonts w:hint="eastAsia"/>
          <w:b/>
          <w:bCs/>
          <w:color w:val="auto"/>
          <w:highlight w:val="none"/>
        </w:rPr>
        <w:t>保证金有效期与</w:t>
      </w:r>
      <w:r>
        <w:rPr>
          <w:rFonts w:hint="eastAsia"/>
          <w:b/>
          <w:bCs/>
          <w:color w:val="auto"/>
          <w:highlight w:val="none"/>
          <w:lang w:val="en-US" w:eastAsia="zh-CN"/>
        </w:rPr>
        <w:t>磋商文件</w:t>
      </w:r>
      <w:r>
        <w:rPr>
          <w:rFonts w:hint="eastAsia"/>
          <w:b/>
          <w:bCs/>
          <w:color w:val="auto"/>
          <w:highlight w:val="none"/>
        </w:rPr>
        <w:t>有效期一致</w:t>
      </w:r>
      <w:r>
        <w:rPr>
          <w:rFonts w:hint="eastAsia"/>
          <w:color w:val="0000FF"/>
          <w:highlight w:val="none"/>
        </w:rPr>
        <w:t>。</w:t>
      </w:r>
    </w:p>
    <w:p w14:paraId="04D77855">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420" w:firstLineChars="200"/>
        <w:jc w:val="left"/>
        <w:textAlignment w:val="auto"/>
        <w:rPr>
          <w:rFonts w:ascii="宋体" w:hAnsi="宋体" w:cs="宋体"/>
          <w:szCs w:val="21"/>
          <w:highlight w:val="none"/>
          <w:lang w:val="zh-CN"/>
        </w:rPr>
      </w:pPr>
      <w:r>
        <w:rPr>
          <w:rFonts w:hint="eastAsia" w:ascii="宋体" w:hAnsi="宋体" w:cs="宋体"/>
          <w:szCs w:val="21"/>
          <w:highlight w:val="none"/>
          <w:lang w:val="en-US" w:eastAsia="zh-CN"/>
        </w:rPr>
        <w:t>3.</w:t>
      </w:r>
      <w:r>
        <w:rPr>
          <w:rFonts w:hint="eastAsia" w:ascii="宋体" w:hAnsi="宋体" w:cs="宋体"/>
          <w:szCs w:val="21"/>
          <w:highlight w:val="none"/>
          <w:lang w:val="zh-CN"/>
        </w:rPr>
        <w:t>未成交的供应商的磋商保证金，将在</w:t>
      </w:r>
      <w:r>
        <w:rPr>
          <w:rFonts w:hint="eastAsia" w:ascii="宋体" w:hAnsi="宋体" w:cs="宋体"/>
          <w:szCs w:val="21"/>
          <w:highlight w:val="none"/>
          <w:lang w:val="en-US" w:eastAsia="zh-CN"/>
        </w:rPr>
        <w:t>成交</w:t>
      </w:r>
      <w:r>
        <w:rPr>
          <w:rFonts w:hint="eastAsia" w:ascii="宋体" w:hAnsi="宋体" w:cs="宋体"/>
          <w:szCs w:val="21"/>
          <w:highlight w:val="none"/>
          <w:lang w:val="zh-CN"/>
        </w:rPr>
        <w:t>后的</w:t>
      </w:r>
      <w:r>
        <w:rPr>
          <w:rFonts w:hint="eastAsia" w:ascii="宋体" w:hAnsi="宋体" w:cs="宋体"/>
          <w:szCs w:val="21"/>
          <w:highlight w:val="none"/>
          <w:lang w:val="en-US" w:eastAsia="zh-CN"/>
        </w:rPr>
        <w:t>90</w:t>
      </w:r>
      <w:r>
        <w:rPr>
          <w:rFonts w:hint="eastAsia" w:ascii="宋体" w:hAnsi="宋体" w:cs="宋体"/>
          <w:szCs w:val="21"/>
          <w:highlight w:val="none"/>
          <w:lang w:val="zh-CN"/>
        </w:rPr>
        <w:t>个工作日内予以退回</w:t>
      </w:r>
      <w:r>
        <w:rPr>
          <w:rFonts w:ascii="宋体" w:hAnsi="宋体" w:cs="宋体"/>
          <w:szCs w:val="21"/>
          <w:highlight w:val="none"/>
          <w:lang w:val="zh-CN"/>
        </w:rPr>
        <w:t>(</w:t>
      </w:r>
      <w:r>
        <w:rPr>
          <w:rFonts w:hint="eastAsia" w:ascii="宋体" w:hAnsi="宋体" w:cs="宋体"/>
          <w:szCs w:val="21"/>
          <w:highlight w:val="none"/>
          <w:lang w:val="zh-CN"/>
        </w:rPr>
        <w:t>无息</w:t>
      </w:r>
      <w:r>
        <w:rPr>
          <w:rFonts w:ascii="宋体" w:hAnsi="宋体" w:cs="宋体"/>
          <w:szCs w:val="21"/>
          <w:highlight w:val="none"/>
          <w:lang w:val="zh-CN"/>
        </w:rPr>
        <w:t>)</w:t>
      </w:r>
      <w:r>
        <w:rPr>
          <w:rFonts w:hint="eastAsia" w:ascii="宋体" w:hAnsi="宋体" w:cs="宋体"/>
          <w:szCs w:val="21"/>
          <w:highlight w:val="none"/>
          <w:lang w:val="zh-CN"/>
        </w:rPr>
        <w:t>。</w:t>
      </w:r>
    </w:p>
    <w:p w14:paraId="53AAD757">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420" w:firstLineChars="200"/>
        <w:jc w:val="left"/>
        <w:textAlignment w:val="auto"/>
        <w:rPr>
          <w:rFonts w:ascii="宋体" w:hAnsi="宋体" w:cs="宋体"/>
          <w:szCs w:val="21"/>
          <w:highlight w:val="none"/>
          <w:lang w:val="zh-CN"/>
        </w:rPr>
      </w:pPr>
      <w:r>
        <w:rPr>
          <w:rFonts w:hint="eastAsia" w:ascii="宋体" w:hAnsi="宋体" w:cs="宋体"/>
          <w:szCs w:val="21"/>
          <w:highlight w:val="none"/>
          <w:lang w:val="en-US" w:eastAsia="zh-CN"/>
        </w:rPr>
        <w:t>4.</w:t>
      </w:r>
      <w:r>
        <w:rPr>
          <w:rFonts w:hint="eastAsia" w:ascii="宋体" w:hAnsi="宋体" w:cs="宋体"/>
          <w:szCs w:val="21"/>
          <w:highlight w:val="none"/>
          <w:lang w:val="zh-CN"/>
        </w:rPr>
        <w:t>成交的供应商的磋商保证金，在合同签订后，即转为履约保证金，待货物运送、安装结束验收合格并经审计后</w:t>
      </w:r>
      <w:r>
        <w:rPr>
          <w:rFonts w:ascii="宋体" w:hAnsi="宋体" w:cs="宋体"/>
          <w:szCs w:val="21"/>
          <w:highlight w:val="none"/>
          <w:lang w:val="zh-CN"/>
        </w:rPr>
        <w:t>5</w:t>
      </w:r>
      <w:r>
        <w:rPr>
          <w:rFonts w:hint="eastAsia" w:ascii="宋体" w:hAnsi="宋体" w:cs="宋体"/>
          <w:szCs w:val="21"/>
          <w:highlight w:val="none"/>
          <w:lang w:val="zh-CN"/>
        </w:rPr>
        <w:t>个工作日内退回。</w:t>
      </w:r>
    </w:p>
    <w:p w14:paraId="4C0F659B">
      <w:pPr>
        <w:keepNext w:val="0"/>
        <w:keepLines w:val="0"/>
        <w:pageBreakBefore w:val="0"/>
        <w:widowControl w:val="0"/>
        <w:kinsoku/>
        <w:wordWrap/>
        <w:overflowPunct/>
        <w:topLinePunct w:val="0"/>
        <w:bidi w:val="0"/>
        <w:adjustRightInd w:val="0"/>
        <w:snapToGrid w:val="0"/>
        <w:spacing w:line="240" w:lineRule="auto"/>
        <w:ind w:left="0" w:firstLine="420" w:firstLineChars="200"/>
        <w:jc w:val="left"/>
        <w:textAlignment w:val="auto"/>
        <w:rPr>
          <w:rFonts w:hint="eastAsia" w:ascii="宋体" w:hAnsi="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lang w:val="zh-CN"/>
        </w:rPr>
        <w:t>供应商在成交后未按磋商文件规定与采购人签订购销合同时，供应商的</w:t>
      </w:r>
      <w:r>
        <w:rPr>
          <w:rFonts w:hint="eastAsia" w:ascii="宋体" w:hAnsi="宋体" w:cs="宋体"/>
          <w:szCs w:val="21"/>
          <w:highlight w:val="none"/>
          <w:lang w:val="en-US" w:eastAsia="zh-CN"/>
        </w:rPr>
        <w:t>磋商</w:t>
      </w:r>
      <w:r>
        <w:rPr>
          <w:rFonts w:hint="eastAsia" w:ascii="宋体" w:hAnsi="宋体" w:cs="宋体"/>
          <w:szCs w:val="21"/>
          <w:highlight w:val="none"/>
          <w:lang w:val="zh-CN"/>
        </w:rPr>
        <w:t>保证金将被</w:t>
      </w:r>
      <w:r>
        <w:rPr>
          <w:rFonts w:hint="eastAsia" w:ascii="宋体" w:hAnsi="宋体" w:cs="宋体"/>
          <w:szCs w:val="21"/>
          <w:highlight w:val="none"/>
          <w:lang w:val="en-US" w:eastAsia="zh-CN"/>
        </w:rPr>
        <w:t>采购人</w:t>
      </w:r>
      <w:r>
        <w:rPr>
          <w:rFonts w:hint="eastAsia" w:ascii="宋体" w:hAnsi="宋体" w:cs="宋体"/>
          <w:szCs w:val="21"/>
          <w:highlight w:val="none"/>
          <w:lang w:val="zh-CN"/>
        </w:rPr>
        <w:t>扣缴。</w:t>
      </w:r>
    </w:p>
    <w:p w14:paraId="46CB69B5">
      <w:pPr>
        <w:pageBreakBefore w:val="0"/>
        <w:kinsoku/>
        <w:wordWrap/>
        <w:overflowPunct/>
        <w:topLinePunct w:val="0"/>
        <w:bidi w:val="0"/>
        <w:adjustRightInd w:val="0"/>
        <w:snapToGrid w:val="0"/>
        <w:spacing w:line="240" w:lineRule="auto"/>
        <w:ind w:left="0"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lang w:val="en-US" w:eastAsia="zh-CN"/>
        </w:rPr>
        <w:t>八</w:t>
      </w:r>
      <w:r>
        <w:rPr>
          <w:rFonts w:hint="eastAsia" w:ascii="宋体" w:hAnsi="宋体"/>
          <w:b/>
          <w:bCs/>
          <w:color w:val="auto"/>
          <w:szCs w:val="21"/>
          <w:highlight w:val="none"/>
        </w:rPr>
        <w:t>、签订合同的单位应与</w:t>
      </w:r>
      <w:r>
        <w:rPr>
          <w:rFonts w:hint="eastAsia" w:ascii="宋体" w:hAnsi="宋体"/>
          <w:b/>
          <w:bCs/>
          <w:color w:val="auto"/>
          <w:szCs w:val="21"/>
          <w:highlight w:val="none"/>
          <w:lang w:eastAsia="zh-CN"/>
        </w:rPr>
        <w:t>成交供货商</w:t>
      </w:r>
      <w:r>
        <w:rPr>
          <w:rFonts w:hint="eastAsia" w:ascii="宋体" w:hAnsi="宋体"/>
          <w:b/>
          <w:bCs/>
          <w:color w:val="auto"/>
          <w:szCs w:val="21"/>
          <w:highlight w:val="none"/>
        </w:rPr>
        <w:t>的名称完全一致，如有差异中标单位应提前申请并附有法律文件，所产生的全部责任由</w:t>
      </w:r>
      <w:r>
        <w:rPr>
          <w:rFonts w:hint="eastAsia" w:ascii="宋体" w:hAnsi="宋体"/>
          <w:b/>
          <w:bCs/>
          <w:color w:val="auto"/>
          <w:szCs w:val="21"/>
          <w:highlight w:val="none"/>
          <w:lang w:val="en-US" w:eastAsia="zh-CN"/>
        </w:rPr>
        <w:t>中选供货方</w:t>
      </w:r>
      <w:r>
        <w:rPr>
          <w:rFonts w:hint="eastAsia" w:ascii="宋体" w:hAnsi="宋体"/>
          <w:b/>
          <w:bCs/>
          <w:color w:val="auto"/>
          <w:szCs w:val="21"/>
          <w:highlight w:val="none"/>
        </w:rPr>
        <w:t>承担</w:t>
      </w:r>
      <w:r>
        <w:rPr>
          <w:rFonts w:hint="eastAsia" w:ascii="宋体" w:hAnsi="宋体"/>
          <w:b/>
          <w:bCs/>
          <w:color w:val="auto"/>
          <w:szCs w:val="21"/>
          <w:highlight w:val="none"/>
          <w:lang w:eastAsia="zh-CN"/>
        </w:rPr>
        <w:t>。</w:t>
      </w:r>
    </w:p>
    <w:p w14:paraId="40DA12E4">
      <w:pPr>
        <w:pageBreakBefore w:val="0"/>
        <w:kinsoku/>
        <w:wordWrap/>
        <w:overflowPunct/>
        <w:topLinePunct w:val="0"/>
        <w:bidi w:val="0"/>
        <w:adjustRightInd w:val="0"/>
        <w:snapToGrid w:val="0"/>
        <w:spacing w:line="240" w:lineRule="auto"/>
        <w:ind w:left="0" w:firstLine="420" w:firstLineChars="200"/>
        <w:rPr>
          <w:rFonts w:hint="eastAsia" w:ascii="宋体" w:hAnsi="宋体"/>
          <w:b/>
          <w:bCs/>
          <w:sz w:val="28"/>
          <w:highlight w:val="none"/>
        </w:rPr>
      </w:pPr>
      <w:r>
        <w:rPr>
          <w:rFonts w:hint="eastAsia" w:ascii="宋体" w:hAnsi="宋体"/>
          <w:szCs w:val="21"/>
          <w:highlight w:val="none"/>
          <w:lang w:val="en-US" w:eastAsia="zh-CN"/>
        </w:rPr>
        <w:t>九</w:t>
      </w:r>
      <w:r>
        <w:rPr>
          <w:rFonts w:hint="eastAsia" w:ascii="宋体" w:hAnsi="宋体"/>
          <w:szCs w:val="21"/>
          <w:highlight w:val="none"/>
          <w:lang w:eastAsia="zh-CN"/>
        </w:rPr>
        <w:t>、</w:t>
      </w:r>
      <w:r>
        <w:rPr>
          <w:rFonts w:hint="eastAsia" w:ascii="宋体" w:hAnsi="宋体"/>
          <w:szCs w:val="21"/>
          <w:highlight w:val="none"/>
        </w:rPr>
        <w:t>对未中</w:t>
      </w:r>
      <w:r>
        <w:rPr>
          <w:rFonts w:hint="eastAsia" w:ascii="宋体" w:hAnsi="宋体"/>
          <w:szCs w:val="21"/>
          <w:highlight w:val="none"/>
          <w:lang w:val="en-US" w:eastAsia="zh-CN"/>
        </w:rPr>
        <w:t>选</w:t>
      </w:r>
      <w:r>
        <w:rPr>
          <w:rFonts w:hint="eastAsia" w:ascii="宋体" w:hAnsi="宋体"/>
          <w:szCs w:val="21"/>
          <w:highlight w:val="none"/>
        </w:rPr>
        <w:t>者</w:t>
      </w:r>
      <w:r>
        <w:rPr>
          <w:rFonts w:hint="eastAsia" w:ascii="宋体" w:hAnsi="宋体"/>
          <w:szCs w:val="21"/>
          <w:highlight w:val="none"/>
          <w:lang w:val="en-US" w:eastAsia="zh-CN"/>
        </w:rPr>
        <w:t>采购</w:t>
      </w:r>
      <w:r>
        <w:rPr>
          <w:rFonts w:hint="eastAsia" w:ascii="宋体" w:hAnsi="宋体"/>
          <w:szCs w:val="21"/>
          <w:highlight w:val="none"/>
        </w:rPr>
        <w:t>方不具有作出解释的义务。</w:t>
      </w:r>
    </w:p>
    <w:p w14:paraId="0B1B070D">
      <w:pPr>
        <w:rPr>
          <w:rFonts w:hint="eastAsia" w:ascii="宋体" w:hAnsi="宋体"/>
          <w:b/>
          <w:bCs/>
          <w:sz w:val="28"/>
          <w:highlight w:val="none"/>
        </w:rPr>
      </w:pPr>
      <w:r>
        <w:rPr>
          <w:rFonts w:hint="eastAsia" w:ascii="宋体" w:hAnsi="宋体"/>
          <w:b/>
          <w:bCs/>
          <w:sz w:val="28"/>
          <w:highlight w:val="none"/>
        </w:rPr>
        <w:br w:type="page"/>
      </w:r>
    </w:p>
    <w:p w14:paraId="109281D1">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b/>
          <w:bCs/>
          <w:sz w:val="28"/>
          <w:highlight w:val="none"/>
        </w:rPr>
      </w:pPr>
      <w:r>
        <w:rPr>
          <w:rFonts w:hint="eastAsia" w:ascii="宋体" w:hAnsi="宋体"/>
          <w:b/>
          <w:bCs/>
          <w:sz w:val="28"/>
          <w:highlight w:val="none"/>
        </w:rPr>
        <w:t xml:space="preserve">第三部分 </w:t>
      </w:r>
      <w:r>
        <w:rPr>
          <w:rFonts w:hint="eastAsia" w:ascii="宋体" w:hAnsi="宋体"/>
          <w:sz w:val="28"/>
          <w:highlight w:val="none"/>
        </w:rPr>
        <w:t xml:space="preserve"> </w:t>
      </w:r>
      <w:r>
        <w:rPr>
          <w:rFonts w:hint="eastAsia" w:ascii="宋体" w:hAnsi="宋体"/>
          <w:b/>
          <w:bCs/>
          <w:sz w:val="28"/>
          <w:highlight w:val="none"/>
          <w:lang w:val="en-US" w:eastAsia="zh-CN"/>
        </w:rPr>
        <w:t>项目</w:t>
      </w:r>
      <w:r>
        <w:rPr>
          <w:rFonts w:hint="eastAsia" w:ascii="宋体" w:hAnsi="宋体"/>
          <w:b/>
          <w:bCs/>
          <w:sz w:val="28"/>
          <w:highlight w:val="none"/>
        </w:rPr>
        <w:t>要求</w:t>
      </w:r>
    </w:p>
    <w:p w14:paraId="296E9682">
      <w:pPr>
        <w:keepNext w:val="0"/>
        <w:keepLines w:val="0"/>
        <w:pageBreakBefore w:val="0"/>
        <w:widowControl w:val="0"/>
        <w:kinsoku/>
        <w:wordWrap/>
        <w:overflowPunct/>
        <w:topLinePunct w:val="0"/>
        <w:bidi w:val="0"/>
        <w:adjustRightInd w:val="0"/>
        <w:snapToGrid w:val="0"/>
        <w:spacing w:line="240" w:lineRule="auto"/>
        <w:ind w:left="0" w:firstLine="480" w:firstLineChars="200"/>
        <w:jc w:val="left"/>
        <w:textAlignment w:val="auto"/>
        <w:rPr>
          <w:rFonts w:hint="eastAsia" w:ascii="宋体" w:hAnsi="宋体"/>
          <w:sz w:val="24"/>
          <w:szCs w:val="24"/>
          <w:highlight w:val="none"/>
        </w:rPr>
      </w:pPr>
      <w:r>
        <w:rPr>
          <w:rFonts w:hint="eastAsia" w:ascii="宋体" w:hAnsi="宋体"/>
          <w:bCs/>
          <w:sz w:val="24"/>
          <w:szCs w:val="24"/>
          <w:highlight w:val="none"/>
        </w:rPr>
        <w:t>一、</w:t>
      </w:r>
      <w:r>
        <w:rPr>
          <w:rFonts w:hint="eastAsia" w:ascii="宋体" w:hAnsi="宋体"/>
          <w:b/>
          <w:bCs/>
          <w:sz w:val="24"/>
          <w:szCs w:val="24"/>
          <w:highlight w:val="none"/>
          <w:lang w:eastAsia="zh-CN"/>
        </w:rPr>
        <w:t>项目</w:t>
      </w:r>
      <w:r>
        <w:rPr>
          <w:rFonts w:hint="eastAsia" w:ascii="宋体" w:hAnsi="宋体"/>
          <w:b/>
          <w:bCs/>
          <w:sz w:val="24"/>
          <w:szCs w:val="24"/>
          <w:highlight w:val="none"/>
        </w:rPr>
        <w:t>名称</w:t>
      </w:r>
      <w:r>
        <w:rPr>
          <w:rFonts w:hint="eastAsia" w:ascii="宋体" w:hAnsi="宋体"/>
          <w:bCs/>
          <w:sz w:val="24"/>
          <w:szCs w:val="24"/>
          <w:highlight w:val="none"/>
        </w:rPr>
        <w:t>：</w:t>
      </w:r>
      <w:r>
        <w:rPr>
          <w:rFonts w:hint="eastAsia" w:ascii="宋体" w:hAnsi="宋体"/>
          <w:sz w:val="24"/>
          <w:highlight w:val="none"/>
          <w:lang w:val="en-US" w:eastAsia="zh-CN"/>
        </w:rPr>
        <w:t xml:space="preserve">职工春节福利 </w:t>
      </w:r>
      <w:r>
        <w:rPr>
          <w:rFonts w:hint="eastAsia" w:ascii="宋体" w:hAnsi="宋体"/>
          <w:b/>
          <w:bCs/>
          <w:sz w:val="24"/>
          <w:highlight w:val="none"/>
          <w:lang w:val="en-US" w:eastAsia="zh-CN"/>
        </w:rPr>
        <w:t>项目</w:t>
      </w:r>
      <w:r>
        <w:rPr>
          <w:rFonts w:hint="eastAsia" w:ascii="宋体" w:hAnsi="宋体"/>
          <w:sz w:val="24"/>
          <w:szCs w:val="24"/>
          <w:highlight w:val="none"/>
        </w:rPr>
        <w:t xml:space="preserve">   </w:t>
      </w:r>
    </w:p>
    <w:p w14:paraId="3301B635">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480" w:firstLineChars="200"/>
        <w:jc w:val="left"/>
        <w:textAlignment w:val="auto"/>
        <w:outlineLvl w:val="1"/>
        <w:rPr>
          <w:rFonts w:hint="default" w:ascii="宋体" w:hAnsi="宋体" w:eastAsia="宋体" w:cs="宋体"/>
          <w:b w:val="0"/>
          <w:bCs w:val="0"/>
          <w:sz w:val="24"/>
          <w:szCs w:val="24"/>
          <w:highlight w:val="none"/>
          <w:lang w:val="en-US" w:eastAsia="zh-CN"/>
        </w:rPr>
      </w:pPr>
      <w:r>
        <w:rPr>
          <w:rFonts w:hint="eastAsia" w:ascii="宋体" w:hAnsi="宋体"/>
          <w:bCs/>
          <w:sz w:val="24"/>
          <w:szCs w:val="24"/>
          <w:highlight w:val="none"/>
        </w:rPr>
        <w:t>二、</w:t>
      </w:r>
      <w:r>
        <w:rPr>
          <w:rFonts w:hint="eastAsia" w:ascii="宋体" w:hAnsi="宋体"/>
          <w:b/>
          <w:bCs/>
          <w:sz w:val="24"/>
          <w:szCs w:val="24"/>
          <w:highlight w:val="none"/>
        </w:rPr>
        <w:t>付款方式和条件：</w:t>
      </w:r>
      <w:r>
        <w:rPr>
          <w:rFonts w:hint="eastAsia" w:ascii="宋体" w:hAnsi="宋体"/>
          <w:b/>
          <w:bCs/>
          <w:sz w:val="24"/>
          <w:szCs w:val="24"/>
          <w:highlight w:val="none"/>
          <w:lang w:val="en-US" w:eastAsia="zh-CN"/>
        </w:rPr>
        <w:t>按固定单价报价，全部验收合格双方无异议后，供应商开具有效发票，采购方审核发票后6个月内付款</w:t>
      </w:r>
    </w:p>
    <w:p w14:paraId="7992D715">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482" w:firstLineChars="200"/>
        <w:jc w:val="left"/>
        <w:textAlignment w:val="auto"/>
        <w:outlineLvl w:val="1"/>
        <w:rPr>
          <w:rFonts w:hint="default" w:ascii="宋体" w:hAnsi="宋体" w:cs="宋体"/>
          <w:b/>
          <w:color w:val="auto"/>
          <w:sz w:val="24"/>
          <w:szCs w:val="24"/>
          <w:highlight w:val="none"/>
          <w:lang w:val="en-US" w:eastAsia="zh-CN"/>
        </w:rPr>
      </w:pPr>
      <w:r>
        <w:rPr>
          <w:rFonts w:hint="eastAsia" w:ascii="宋体" w:hAnsi="宋体" w:cs="宋体"/>
          <w:b/>
          <w:sz w:val="24"/>
          <w:szCs w:val="24"/>
          <w:highlight w:val="none"/>
          <w:lang w:val="en-US" w:eastAsia="zh-CN"/>
        </w:rPr>
        <w:t>三、</w:t>
      </w:r>
      <w:r>
        <w:rPr>
          <w:rFonts w:hint="eastAsia" w:ascii="宋体" w:hAnsi="宋体" w:cs="宋体"/>
          <w:b/>
          <w:color w:val="auto"/>
          <w:sz w:val="24"/>
          <w:szCs w:val="24"/>
          <w:highlight w:val="none"/>
          <w:lang w:val="en-US" w:eastAsia="zh-CN"/>
        </w:rPr>
        <w:t>项目清单及规格要求</w:t>
      </w:r>
    </w:p>
    <w:p w14:paraId="402B4379">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hint="eastAsia"/>
          <w:lang w:val="en-US"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020"/>
        <w:gridCol w:w="5340"/>
        <w:gridCol w:w="1755"/>
        <w:gridCol w:w="1711"/>
      </w:tblGrid>
      <w:tr w14:paraId="6903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5"/>
            <w:vAlign w:val="center"/>
          </w:tcPr>
          <w:p w14:paraId="6846B772">
            <w:pPr>
              <w:keepNext w:val="0"/>
              <w:keepLines w:val="0"/>
              <w:widowControl/>
              <w:suppressLineNumbers w:val="0"/>
              <w:spacing w:before="0" w:beforeAutospacing="0" w:after="0" w:afterAutospacing="0"/>
              <w:ind w:left="0" w:right="0"/>
              <w:jc w:val="center"/>
              <w:textAlignment w:val="center"/>
              <w:rPr>
                <w:rFonts w:hint="eastAsia"/>
                <w:szCs w:val="20"/>
                <w:vertAlign w:val="baseline"/>
                <w:lang w:val="en-US" w:eastAsia="zh-CN"/>
              </w:rPr>
            </w:pPr>
            <w:r>
              <w:rPr>
                <w:rFonts w:hint="eastAsia" w:ascii="宋体" w:hAnsi="宋体" w:eastAsia="宋体" w:cs="宋体"/>
                <w:i w:val="0"/>
                <w:iCs w:val="0"/>
                <w:color w:val="000000"/>
                <w:kern w:val="0"/>
                <w:sz w:val="44"/>
                <w:szCs w:val="44"/>
                <w:u w:val="none"/>
                <w:lang w:val="en-US" w:eastAsia="zh-CN" w:bidi="ar"/>
              </w:rPr>
              <w:t>2026年春节福利套餐</w:t>
            </w:r>
          </w:p>
        </w:tc>
      </w:tr>
      <w:tr w14:paraId="3199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3E160108">
            <w:pPr>
              <w:keepNext w:val="0"/>
              <w:keepLines w:val="0"/>
              <w:widowControl/>
              <w:suppressLineNumbers w:val="0"/>
              <w:spacing w:before="0" w:beforeAutospacing="0" w:after="0" w:afterAutospacing="0"/>
              <w:ind w:left="0" w:right="0"/>
              <w:jc w:val="center"/>
              <w:textAlignment w:val="center"/>
              <w:rPr>
                <w:rFonts w:hint="eastAsia"/>
                <w:szCs w:val="20"/>
                <w:vertAlign w:val="baseline"/>
                <w:lang w:val="en-US" w:eastAsia="zh-CN"/>
              </w:rPr>
            </w:pPr>
            <w:r>
              <w:rPr>
                <w:rFonts w:hint="eastAsia" w:ascii="宋体" w:hAnsi="宋体" w:eastAsia="宋体" w:cs="宋体"/>
                <w:i w:val="0"/>
                <w:iCs w:val="0"/>
                <w:color w:val="000000"/>
                <w:kern w:val="0"/>
                <w:sz w:val="28"/>
                <w:szCs w:val="28"/>
                <w:u w:val="none"/>
                <w:lang w:val="en-US" w:eastAsia="zh-CN" w:bidi="ar"/>
              </w:rPr>
              <w:t>套餐</w:t>
            </w:r>
          </w:p>
        </w:tc>
        <w:tc>
          <w:tcPr>
            <w:tcW w:w="1020" w:type="dxa"/>
            <w:vAlign w:val="center"/>
          </w:tcPr>
          <w:p w14:paraId="2504CBDC">
            <w:pPr>
              <w:keepNext w:val="0"/>
              <w:keepLines w:val="0"/>
              <w:widowControl/>
              <w:suppressLineNumbers w:val="0"/>
              <w:spacing w:before="0" w:beforeAutospacing="0" w:after="0" w:afterAutospacing="0"/>
              <w:ind w:left="0" w:right="0"/>
              <w:jc w:val="center"/>
              <w:textAlignment w:val="center"/>
              <w:rPr>
                <w:rFonts w:hint="default"/>
                <w:szCs w:val="20"/>
              </w:rPr>
            </w:pPr>
            <w:r>
              <w:rPr>
                <w:rFonts w:hint="eastAsia" w:ascii="宋体" w:hAnsi="宋体" w:eastAsia="宋体" w:cs="宋体"/>
                <w:i w:val="0"/>
                <w:iCs w:val="0"/>
                <w:color w:val="000000"/>
                <w:kern w:val="0"/>
                <w:sz w:val="28"/>
                <w:szCs w:val="28"/>
                <w:u w:val="none"/>
                <w:lang w:val="en-US" w:eastAsia="zh-CN" w:bidi="ar"/>
              </w:rPr>
              <w:t>序号</w:t>
            </w:r>
          </w:p>
        </w:tc>
        <w:tc>
          <w:tcPr>
            <w:tcW w:w="5340" w:type="dxa"/>
            <w:vAlign w:val="center"/>
          </w:tcPr>
          <w:p w14:paraId="76BC2FA3">
            <w:pPr>
              <w:keepNext w:val="0"/>
              <w:keepLines w:val="0"/>
              <w:widowControl/>
              <w:suppressLineNumbers w:val="0"/>
              <w:spacing w:before="0" w:beforeAutospacing="0" w:after="0" w:afterAutospacing="0"/>
              <w:ind w:left="0" w:right="0"/>
              <w:jc w:val="center"/>
              <w:textAlignment w:val="center"/>
              <w:rPr>
                <w:rFonts w:hint="default"/>
                <w:szCs w:val="20"/>
              </w:rPr>
            </w:pPr>
            <w:r>
              <w:rPr>
                <w:rFonts w:hint="eastAsia" w:ascii="宋体" w:hAnsi="宋体" w:eastAsia="宋体" w:cs="宋体"/>
                <w:i w:val="0"/>
                <w:iCs w:val="0"/>
                <w:color w:val="000000"/>
                <w:kern w:val="0"/>
                <w:sz w:val="28"/>
                <w:szCs w:val="28"/>
                <w:u w:val="none"/>
                <w:lang w:val="en-US" w:eastAsia="zh-CN" w:bidi="ar"/>
              </w:rPr>
              <w:t>商品名称</w:t>
            </w:r>
          </w:p>
        </w:tc>
        <w:tc>
          <w:tcPr>
            <w:tcW w:w="1755" w:type="dxa"/>
            <w:vAlign w:val="center"/>
          </w:tcPr>
          <w:p w14:paraId="16557077">
            <w:pPr>
              <w:keepNext w:val="0"/>
              <w:keepLines w:val="0"/>
              <w:widowControl/>
              <w:suppressLineNumbers w:val="0"/>
              <w:spacing w:before="0" w:beforeAutospacing="0" w:after="0" w:afterAutospacing="0"/>
              <w:ind w:left="0" w:right="0"/>
              <w:jc w:val="center"/>
              <w:textAlignment w:val="center"/>
              <w:rPr>
                <w:rFonts w:hint="default"/>
                <w:szCs w:val="20"/>
              </w:rPr>
            </w:pPr>
            <w:r>
              <w:rPr>
                <w:rFonts w:hint="eastAsia" w:ascii="宋体" w:hAnsi="宋体" w:eastAsia="宋体" w:cs="宋体"/>
                <w:i w:val="0"/>
                <w:iCs w:val="0"/>
                <w:color w:val="000000"/>
                <w:kern w:val="0"/>
                <w:sz w:val="28"/>
                <w:szCs w:val="28"/>
                <w:u w:val="none"/>
                <w:lang w:val="en-US" w:eastAsia="zh-CN" w:bidi="ar"/>
              </w:rPr>
              <w:t>规格</w:t>
            </w:r>
          </w:p>
        </w:tc>
        <w:tc>
          <w:tcPr>
            <w:tcW w:w="1711" w:type="dxa"/>
            <w:vAlign w:val="center"/>
          </w:tcPr>
          <w:p w14:paraId="51174CD9">
            <w:pPr>
              <w:keepNext w:val="0"/>
              <w:keepLines w:val="0"/>
              <w:widowControl/>
              <w:suppressLineNumbers w:val="0"/>
              <w:spacing w:before="0" w:beforeAutospacing="0" w:after="0" w:afterAutospacing="0"/>
              <w:ind w:left="0" w:right="0"/>
              <w:jc w:val="center"/>
              <w:textAlignment w:val="center"/>
              <w:rPr>
                <w:rFonts w:hint="default"/>
                <w:szCs w:val="20"/>
                <w:lang w:val="en-US"/>
              </w:rPr>
            </w:pPr>
            <w:r>
              <w:rPr>
                <w:rFonts w:hint="eastAsia" w:ascii="宋体" w:hAnsi="宋体" w:cs="宋体"/>
                <w:i w:val="0"/>
                <w:iCs w:val="0"/>
                <w:color w:val="000000"/>
                <w:kern w:val="0"/>
                <w:sz w:val="28"/>
                <w:szCs w:val="28"/>
                <w:u w:val="none"/>
                <w:lang w:val="en-US" w:eastAsia="zh-CN" w:bidi="ar"/>
              </w:rPr>
              <w:t>供货时间</w:t>
            </w:r>
          </w:p>
        </w:tc>
      </w:tr>
      <w:tr w14:paraId="3410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576493EE">
            <w:pPr>
              <w:keepNext w:val="0"/>
              <w:keepLines w:val="0"/>
              <w:widowControl/>
              <w:suppressLineNumbers w:val="0"/>
              <w:spacing w:before="0" w:beforeAutospacing="0" w:after="0" w:afterAutospacing="0"/>
              <w:ind w:left="0" w:right="0"/>
              <w:jc w:val="center"/>
              <w:textAlignment w:val="center"/>
              <w:rPr>
                <w:rFonts w:hint="eastAsia"/>
                <w:szCs w:val="20"/>
                <w:vertAlign w:val="baseline"/>
                <w:lang w:val="en-US" w:eastAsia="zh-CN"/>
              </w:rPr>
            </w:pPr>
            <w:r>
              <w:rPr>
                <w:rFonts w:hint="eastAsia" w:ascii="宋体" w:hAnsi="宋体" w:eastAsia="宋体" w:cs="宋体"/>
                <w:i w:val="0"/>
                <w:iCs w:val="0"/>
                <w:color w:val="000000"/>
                <w:kern w:val="0"/>
                <w:sz w:val="28"/>
                <w:szCs w:val="28"/>
                <w:u w:val="none"/>
                <w:lang w:val="en-US" w:eastAsia="zh-CN" w:bidi="ar"/>
              </w:rPr>
              <w:t>春节</w:t>
            </w:r>
            <w:r>
              <w:rPr>
                <w:rFonts w:hint="eastAsia" w:ascii="宋体" w:hAnsi="宋体" w:cs="宋体"/>
                <w:i w:val="0"/>
                <w:iCs w:val="0"/>
                <w:color w:val="000000"/>
                <w:kern w:val="0"/>
                <w:sz w:val="28"/>
                <w:szCs w:val="28"/>
                <w:u w:val="none"/>
                <w:lang w:val="en-US" w:eastAsia="zh-CN" w:bidi="ar"/>
              </w:rPr>
              <w:t>福利</w:t>
            </w:r>
            <w:r>
              <w:rPr>
                <w:rFonts w:hint="eastAsia" w:ascii="宋体" w:hAnsi="宋体" w:eastAsia="宋体" w:cs="宋体"/>
                <w:i w:val="0"/>
                <w:iCs w:val="0"/>
                <w:color w:val="000000"/>
                <w:kern w:val="0"/>
                <w:sz w:val="28"/>
                <w:szCs w:val="28"/>
                <w:u w:val="none"/>
                <w:lang w:val="en-US" w:eastAsia="zh-CN" w:bidi="ar"/>
              </w:rPr>
              <w:t>商品</w:t>
            </w:r>
          </w:p>
        </w:tc>
        <w:tc>
          <w:tcPr>
            <w:tcW w:w="1020" w:type="dxa"/>
            <w:vAlign w:val="center"/>
          </w:tcPr>
          <w:p w14:paraId="3B09A90F">
            <w:pPr>
              <w:keepNext w:val="0"/>
              <w:keepLines w:val="0"/>
              <w:widowControl/>
              <w:suppressLineNumbers w:val="0"/>
              <w:spacing w:before="0" w:beforeAutospacing="0" w:after="0" w:afterAutospacing="0"/>
              <w:ind w:left="0" w:right="0"/>
              <w:jc w:val="center"/>
              <w:textAlignment w:val="center"/>
              <w:rPr>
                <w:rFonts w:hint="default"/>
                <w:szCs w:val="20"/>
              </w:rPr>
            </w:pPr>
            <w:r>
              <w:rPr>
                <w:rFonts w:hint="eastAsia" w:ascii="宋体" w:hAnsi="宋体" w:eastAsia="宋体" w:cs="宋体"/>
                <w:i w:val="0"/>
                <w:iCs w:val="0"/>
                <w:color w:val="000000"/>
                <w:kern w:val="0"/>
                <w:sz w:val="28"/>
                <w:szCs w:val="28"/>
                <w:u w:val="none"/>
                <w:lang w:val="en-US" w:eastAsia="zh-CN" w:bidi="ar"/>
              </w:rPr>
              <w:t>1</w:t>
            </w:r>
          </w:p>
        </w:tc>
        <w:tc>
          <w:tcPr>
            <w:tcW w:w="5340" w:type="dxa"/>
            <w:vAlign w:val="center"/>
          </w:tcPr>
          <w:p w14:paraId="5C8910BD">
            <w:pPr>
              <w:keepNext w:val="0"/>
              <w:keepLines w:val="0"/>
              <w:widowControl/>
              <w:suppressLineNumbers w:val="0"/>
              <w:spacing w:before="0" w:beforeAutospacing="0" w:after="0" w:afterAutospacing="0"/>
              <w:ind w:left="0" w:right="0"/>
              <w:jc w:val="center"/>
              <w:textAlignment w:val="center"/>
              <w:rPr>
                <w:rFonts w:hint="default"/>
                <w:szCs w:val="20"/>
              </w:rPr>
            </w:pPr>
            <w:r>
              <w:rPr>
                <w:rFonts w:hint="eastAsia" w:ascii="宋体" w:hAnsi="宋体" w:eastAsia="宋体" w:cs="宋体"/>
                <w:i w:val="0"/>
                <w:iCs w:val="0"/>
                <w:color w:val="000000"/>
                <w:kern w:val="0"/>
                <w:sz w:val="28"/>
                <w:szCs w:val="28"/>
                <w:u w:val="none"/>
                <w:lang w:val="en-US" w:eastAsia="zh-CN" w:bidi="ar"/>
              </w:rPr>
              <w:t>知名品牌五常大米</w:t>
            </w:r>
          </w:p>
        </w:tc>
        <w:tc>
          <w:tcPr>
            <w:tcW w:w="1755" w:type="dxa"/>
            <w:vAlign w:val="center"/>
          </w:tcPr>
          <w:p w14:paraId="4D09DBC8">
            <w:pPr>
              <w:keepNext w:val="0"/>
              <w:keepLines w:val="0"/>
              <w:widowControl/>
              <w:suppressLineNumbers w:val="0"/>
              <w:spacing w:before="0" w:beforeAutospacing="0" w:after="0" w:afterAutospacing="0"/>
              <w:ind w:left="0" w:right="0"/>
              <w:jc w:val="center"/>
              <w:textAlignment w:val="center"/>
              <w:rPr>
                <w:rFonts w:hint="default"/>
                <w:szCs w:val="20"/>
              </w:rPr>
            </w:pPr>
            <w:r>
              <w:rPr>
                <w:rFonts w:hint="eastAsia" w:ascii="宋体" w:hAnsi="宋体" w:eastAsia="宋体" w:cs="宋体"/>
                <w:i w:val="0"/>
                <w:iCs w:val="0"/>
                <w:color w:val="000000"/>
                <w:kern w:val="0"/>
                <w:sz w:val="28"/>
                <w:szCs w:val="28"/>
                <w:u w:val="none"/>
                <w:lang w:val="en-US" w:eastAsia="zh-CN" w:bidi="ar"/>
              </w:rPr>
              <w:t>5kg</w:t>
            </w:r>
          </w:p>
        </w:tc>
        <w:tc>
          <w:tcPr>
            <w:tcW w:w="1711" w:type="dxa"/>
            <w:vMerge w:val="restart"/>
            <w:vAlign w:val="center"/>
          </w:tcPr>
          <w:p w14:paraId="51B88D79">
            <w:pPr>
              <w:keepNext w:val="0"/>
              <w:keepLines w:val="0"/>
              <w:widowControl/>
              <w:suppressLineNumbers w:val="0"/>
              <w:spacing w:before="0" w:beforeAutospacing="0" w:after="0" w:afterAutospacing="0"/>
              <w:ind w:left="0" w:right="0"/>
              <w:jc w:val="center"/>
              <w:textAlignment w:val="center"/>
              <w:rPr>
                <w:rFonts w:hint="default" w:eastAsia="宋体"/>
                <w:szCs w:val="20"/>
                <w:lang w:val="en-US" w:eastAsia="zh-CN"/>
              </w:rPr>
            </w:pPr>
            <w:r>
              <w:rPr>
                <w:rFonts w:hint="eastAsia"/>
                <w:szCs w:val="20"/>
                <w:lang w:val="en-US" w:eastAsia="zh-CN"/>
              </w:rPr>
              <w:t>__自然日</w:t>
            </w:r>
          </w:p>
        </w:tc>
      </w:tr>
      <w:tr w14:paraId="34ED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32588A4E">
            <w:pPr>
              <w:keepNext w:val="0"/>
              <w:keepLines w:val="0"/>
              <w:suppressLineNumbers w:val="0"/>
              <w:spacing w:before="0" w:beforeAutospacing="0" w:after="0" w:afterAutospacing="0"/>
              <w:ind w:left="0" w:right="0"/>
              <w:jc w:val="center"/>
              <w:rPr>
                <w:rFonts w:hint="eastAsia"/>
                <w:szCs w:val="20"/>
                <w:vertAlign w:val="baseline"/>
                <w:lang w:val="en-US" w:eastAsia="zh-CN"/>
              </w:rPr>
            </w:pPr>
          </w:p>
        </w:tc>
        <w:tc>
          <w:tcPr>
            <w:tcW w:w="1020" w:type="dxa"/>
            <w:vAlign w:val="center"/>
          </w:tcPr>
          <w:p w14:paraId="05C13515">
            <w:pPr>
              <w:keepNext w:val="0"/>
              <w:keepLines w:val="0"/>
              <w:widowControl/>
              <w:suppressLineNumbers w:val="0"/>
              <w:spacing w:before="0" w:beforeAutospacing="0" w:after="0" w:afterAutospacing="0"/>
              <w:ind w:left="0" w:right="0"/>
              <w:jc w:val="center"/>
              <w:textAlignment w:val="center"/>
              <w:rPr>
                <w:rFonts w:hint="default"/>
                <w:szCs w:val="20"/>
              </w:rPr>
            </w:pPr>
            <w:r>
              <w:rPr>
                <w:rFonts w:hint="eastAsia" w:ascii="宋体" w:hAnsi="宋体" w:eastAsia="宋体" w:cs="宋体"/>
                <w:i w:val="0"/>
                <w:iCs w:val="0"/>
                <w:color w:val="000000"/>
                <w:kern w:val="0"/>
                <w:sz w:val="28"/>
                <w:szCs w:val="28"/>
                <w:u w:val="none"/>
                <w:lang w:val="en-US" w:eastAsia="zh-CN" w:bidi="ar"/>
              </w:rPr>
              <w:t>2</w:t>
            </w:r>
          </w:p>
        </w:tc>
        <w:tc>
          <w:tcPr>
            <w:tcW w:w="5340" w:type="dxa"/>
            <w:vAlign w:val="center"/>
          </w:tcPr>
          <w:p w14:paraId="0FDBB82F">
            <w:pPr>
              <w:keepNext w:val="0"/>
              <w:keepLines w:val="0"/>
              <w:widowControl/>
              <w:suppressLineNumbers w:val="0"/>
              <w:spacing w:before="0" w:beforeAutospacing="0" w:after="0" w:afterAutospacing="0"/>
              <w:ind w:left="0" w:right="0"/>
              <w:jc w:val="center"/>
              <w:textAlignment w:val="center"/>
              <w:rPr>
                <w:rFonts w:hint="default"/>
                <w:szCs w:val="20"/>
              </w:rPr>
            </w:pPr>
            <w:r>
              <w:rPr>
                <w:rFonts w:hint="eastAsia" w:ascii="宋体" w:hAnsi="宋体" w:eastAsia="宋体" w:cs="宋体"/>
                <w:i w:val="0"/>
                <w:iCs w:val="0"/>
                <w:color w:val="000000"/>
                <w:kern w:val="0"/>
                <w:sz w:val="28"/>
                <w:szCs w:val="28"/>
                <w:u w:val="none"/>
                <w:lang w:val="en-US" w:eastAsia="zh-CN" w:bidi="ar"/>
              </w:rPr>
              <w:t>品牌花生油</w:t>
            </w:r>
          </w:p>
        </w:tc>
        <w:tc>
          <w:tcPr>
            <w:tcW w:w="1755" w:type="dxa"/>
            <w:vAlign w:val="center"/>
          </w:tcPr>
          <w:p w14:paraId="6EAA8D2B">
            <w:pPr>
              <w:keepNext w:val="0"/>
              <w:keepLines w:val="0"/>
              <w:widowControl/>
              <w:suppressLineNumbers w:val="0"/>
              <w:spacing w:before="0" w:beforeAutospacing="0" w:after="0" w:afterAutospacing="0"/>
              <w:ind w:left="0" w:right="0"/>
              <w:jc w:val="center"/>
              <w:textAlignment w:val="center"/>
              <w:rPr>
                <w:rFonts w:hint="default"/>
                <w:szCs w:val="20"/>
              </w:rPr>
            </w:pPr>
            <w:r>
              <w:rPr>
                <w:rFonts w:hint="eastAsia" w:ascii="宋体" w:hAnsi="宋体" w:eastAsia="宋体" w:cs="宋体"/>
                <w:i w:val="0"/>
                <w:iCs w:val="0"/>
                <w:color w:val="000000"/>
                <w:kern w:val="0"/>
                <w:sz w:val="28"/>
                <w:szCs w:val="28"/>
                <w:u w:val="none"/>
                <w:lang w:val="en-US" w:eastAsia="zh-CN" w:bidi="ar"/>
              </w:rPr>
              <w:t>5L</w:t>
            </w:r>
          </w:p>
        </w:tc>
        <w:tc>
          <w:tcPr>
            <w:tcW w:w="1711" w:type="dxa"/>
            <w:vMerge w:val="continue"/>
            <w:vAlign w:val="center"/>
          </w:tcPr>
          <w:p w14:paraId="3ADE1802">
            <w:pPr>
              <w:keepNext w:val="0"/>
              <w:keepLines w:val="0"/>
              <w:suppressLineNumbers w:val="0"/>
              <w:spacing w:before="0" w:beforeAutospacing="0" w:after="0" w:afterAutospacing="0"/>
              <w:ind w:left="0" w:right="0"/>
              <w:jc w:val="center"/>
              <w:rPr>
                <w:rFonts w:hint="default"/>
                <w:szCs w:val="20"/>
              </w:rPr>
            </w:pPr>
          </w:p>
        </w:tc>
      </w:tr>
      <w:tr w14:paraId="50D0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3904BA83">
            <w:pPr>
              <w:keepNext w:val="0"/>
              <w:keepLines w:val="0"/>
              <w:suppressLineNumbers w:val="0"/>
              <w:spacing w:before="0" w:beforeAutospacing="0" w:after="0" w:afterAutospacing="0"/>
              <w:ind w:left="0" w:right="0"/>
              <w:jc w:val="center"/>
              <w:rPr>
                <w:rFonts w:hint="eastAsia"/>
                <w:szCs w:val="20"/>
                <w:vertAlign w:val="baseline"/>
                <w:lang w:val="en-US" w:eastAsia="zh-CN"/>
              </w:rPr>
            </w:pPr>
          </w:p>
        </w:tc>
        <w:tc>
          <w:tcPr>
            <w:tcW w:w="1020" w:type="dxa"/>
            <w:vAlign w:val="center"/>
          </w:tcPr>
          <w:p w14:paraId="7B1BB8C9">
            <w:pPr>
              <w:keepNext w:val="0"/>
              <w:keepLines w:val="0"/>
              <w:widowControl/>
              <w:suppressLineNumbers w:val="0"/>
              <w:spacing w:before="0" w:beforeAutospacing="0" w:after="0" w:afterAutospacing="0"/>
              <w:ind w:left="0" w:right="0"/>
              <w:jc w:val="center"/>
              <w:textAlignment w:val="center"/>
              <w:rPr>
                <w:rFonts w:hint="default"/>
                <w:szCs w:val="20"/>
              </w:rPr>
            </w:pPr>
            <w:r>
              <w:rPr>
                <w:rFonts w:hint="eastAsia" w:ascii="宋体" w:hAnsi="宋体" w:eastAsia="宋体" w:cs="宋体"/>
                <w:i w:val="0"/>
                <w:iCs w:val="0"/>
                <w:color w:val="000000"/>
                <w:kern w:val="0"/>
                <w:sz w:val="28"/>
                <w:szCs w:val="28"/>
                <w:u w:val="none"/>
                <w:lang w:val="en-US" w:eastAsia="zh-CN" w:bidi="ar"/>
              </w:rPr>
              <w:t>3</w:t>
            </w:r>
          </w:p>
        </w:tc>
        <w:tc>
          <w:tcPr>
            <w:tcW w:w="5340" w:type="dxa"/>
            <w:vAlign w:val="center"/>
          </w:tcPr>
          <w:p w14:paraId="65473FD5">
            <w:pPr>
              <w:keepNext w:val="0"/>
              <w:keepLines w:val="0"/>
              <w:widowControl/>
              <w:suppressLineNumbers w:val="0"/>
              <w:spacing w:before="0" w:beforeAutospacing="0" w:after="0" w:afterAutospacing="0"/>
              <w:ind w:left="0" w:right="0"/>
              <w:jc w:val="center"/>
              <w:textAlignment w:val="center"/>
              <w:rPr>
                <w:rFonts w:hint="default"/>
                <w:szCs w:val="20"/>
              </w:rPr>
            </w:pPr>
            <w:r>
              <w:rPr>
                <w:rFonts w:hint="eastAsia" w:ascii="宋体" w:hAnsi="宋体" w:eastAsia="宋体" w:cs="宋体"/>
                <w:i w:val="0"/>
                <w:iCs w:val="0"/>
                <w:color w:val="000000"/>
                <w:kern w:val="0"/>
                <w:sz w:val="28"/>
                <w:szCs w:val="28"/>
                <w:u w:val="none"/>
                <w:lang w:val="en-US" w:eastAsia="zh-CN" w:bidi="ar"/>
              </w:rPr>
              <w:t>大仪牛肉风鹅礼盒</w:t>
            </w:r>
          </w:p>
        </w:tc>
        <w:tc>
          <w:tcPr>
            <w:tcW w:w="1755" w:type="dxa"/>
            <w:vAlign w:val="center"/>
          </w:tcPr>
          <w:p w14:paraId="7287E0D4">
            <w:pPr>
              <w:keepNext w:val="0"/>
              <w:keepLines w:val="0"/>
              <w:widowControl/>
              <w:suppressLineNumbers w:val="0"/>
              <w:spacing w:before="0" w:beforeAutospacing="0" w:after="0" w:afterAutospacing="0"/>
              <w:ind w:left="0" w:right="0"/>
              <w:jc w:val="center"/>
              <w:textAlignment w:val="center"/>
              <w:rPr>
                <w:rFonts w:hint="default"/>
                <w:szCs w:val="20"/>
              </w:rPr>
            </w:pPr>
            <w:r>
              <w:rPr>
                <w:rFonts w:hint="eastAsia" w:ascii="宋体" w:hAnsi="宋体" w:cs="宋体"/>
                <w:i w:val="0"/>
                <w:iCs w:val="0"/>
                <w:color w:val="000000"/>
                <w:kern w:val="0"/>
                <w:sz w:val="28"/>
                <w:szCs w:val="28"/>
                <w:u w:val="none"/>
                <w:lang w:val="en-US" w:eastAsia="zh-CN" w:bidi="ar"/>
              </w:rPr>
              <w:t>共</w:t>
            </w:r>
            <w:r>
              <w:rPr>
                <w:rFonts w:hint="eastAsia" w:ascii="宋体" w:hAnsi="宋体" w:eastAsia="宋体" w:cs="宋体"/>
                <w:i w:val="0"/>
                <w:iCs w:val="0"/>
                <w:color w:val="000000"/>
                <w:kern w:val="0"/>
                <w:sz w:val="28"/>
                <w:szCs w:val="28"/>
                <w:u w:val="none"/>
                <w:lang w:val="en-US" w:eastAsia="zh-CN" w:bidi="ar"/>
              </w:rPr>
              <w:t>2.5斤</w:t>
            </w:r>
          </w:p>
        </w:tc>
        <w:tc>
          <w:tcPr>
            <w:tcW w:w="1711" w:type="dxa"/>
            <w:vMerge w:val="continue"/>
            <w:vAlign w:val="center"/>
          </w:tcPr>
          <w:p w14:paraId="5D755EC1">
            <w:pPr>
              <w:keepNext w:val="0"/>
              <w:keepLines w:val="0"/>
              <w:suppressLineNumbers w:val="0"/>
              <w:spacing w:before="0" w:beforeAutospacing="0" w:after="0" w:afterAutospacing="0"/>
              <w:ind w:left="0" w:right="0"/>
              <w:jc w:val="center"/>
              <w:rPr>
                <w:rFonts w:hint="default"/>
                <w:szCs w:val="20"/>
              </w:rPr>
            </w:pPr>
          </w:p>
        </w:tc>
      </w:tr>
      <w:tr w14:paraId="5A9D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08DF42B9">
            <w:pPr>
              <w:keepNext w:val="0"/>
              <w:keepLines w:val="0"/>
              <w:suppressLineNumbers w:val="0"/>
              <w:spacing w:before="0" w:beforeAutospacing="0" w:after="0" w:afterAutospacing="0"/>
              <w:ind w:left="0" w:right="0"/>
              <w:jc w:val="center"/>
              <w:rPr>
                <w:rFonts w:hint="eastAsia"/>
                <w:szCs w:val="20"/>
                <w:vertAlign w:val="baseline"/>
                <w:lang w:val="en-US" w:eastAsia="zh-CN"/>
              </w:rPr>
            </w:pPr>
          </w:p>
        </w:tc>
        <w:tc>
          <w:tcPr>
            <w:tcW w:w="1020" w:type="dxa"/>
            <w:vAlign w:val="center"/>
          </w:tcPr>
          <w:p w14:paraId="380D6869">
            <w:pPr>
              <w:keepNext w:val="0"/>
              <w:keepLines w:val="0"/>
              <w:widowControl/>
              <w:suppressLineNumbers w:val="0"/>
              <w:spacing w:before="0" w:beforeAutospacing="0" w:after="0" w:afterAutospacing="0"/>
              <w:ind w:left="0" w:right="0"/>
              <w:jc w:val="center"/>
              <w:textAlignment w:val="center"/>
              <w:rPr>
                <w:rFonts w:hint="default"/>
                <w:szCs w:val="20"/>
              </w:rPr>
            </w:pPr>
            <w:r>
              <w:rPr>
                <w:rFonts w:hint="eastAsia" w:ascii="宋体" w:hAnsi="宋体" w:eastAsia="宋体" w:cs="宋体"/>
                <w:i w:val="0"/>
                <w:iCs w:val="0"/>
                <w:color w:val="000000"/>
                <w:kern w:val="0"/>
                <w:sz w:val="28"/>
                <w:szCs w:val="28"/>
                <w:u w:val="none"/>
                <w:lang w:val="en-US" w:eastAsia="zh-CN" w:bidi="ar"/>
              </w:rPr>
              <w:t>4</w:t>
            </w:r>
          </w:p>
        </w:tc>
        <w:tc>
          <w:tcPr>
            <w:tcW w:w="5340" w:type="dxa"/>
            <w:vAlign w:val="center"/>
          </w:tcPr>
          <w:p w14:paraId="6FF1EC58">
            <w:pPr>
              <w:keepNext w:val="0"/>
              <w:keepLines w:val="0"/>
              <w:widowControl/>
              <w:suppressLineNumbers w:val="0"/>
              <w:spacing w:before="0" w:beforeAutospacing="0" w:after="0" w:afterAutospacing="0"/>
              <w:ind w:left="0" w:right="0"/>
              <w:jc w:val="center"/>
              <w:textAlignment w:val="center"/>
              <w:rPr>
                <w:rFonts w:hint="default"/>
                <w:szCs w:val="20"/>
              </w:rPr>
            </w:pPr>
            <w:r>
              <w:rPr>
                <w:rFonts w:hint="eastAsia" w:ascii="宋体" w:hAnsi="宋体" w:eastAsia="宋体" w:cs="宋体"/>
                <w:i w:val="0"/>
                <w:iCs w:val="0"/>
                <w:color w:val="000000"/>
                <w:kern w:val="0"/>
                <w:sz w:val="28"/>
                <w:szCs w:val="28"/>
                <w:u w:val="none"/>
                <w:lang w:val="en-US" w:eastAsia="zh-CN" w:bidi="ar"/>
              </w:rPr>
              <w:t>知名品牌坚果礼盒</w:t>
            </w:r>
          </w:p>
        </w:tc>
        <w:tc>
          <w:tcPr>
            <w:tcW w:w="1755" w:type="dxa"/>
            <w:vAlign w:val="center"/>
          </w:tcPr>
          <w:p w14:paraId="4F04E243">
            <w:pPr>
              <w:keepNext w:val="0"/>
              <w:keepLines w:val="0"/>
              <w:widowControl/>
              <w:suppressLineNumbers w:val="0"/>
              <w:spacing w:before="0" w:beforeAutospacing="0" w:after="0" w:afterAutospacing="0"/>
              <w:ind w:left="0" w:right="0"/>
              <w:jc w:val="center"/>
              <w:textAlignment w:val="center"/>
              <w:rPr>
                <w:rFonts w:hint="default"/>
                <w:szCs w:val="20"/>
              </w:rPr>
            </w:pPr>
            <w:r>
              <w:rPr>
                <w:rFonts w:hint="eastAsia" w:ascii="宋体" w:hAnsi="宋体" w:eastAsia="宋体" w:cs="宋体"/>
                <w:i w:val="0"/>
                <w:iCs w:val="0"/>
                <w:color w:val="000000"/>
                <w:kern w:val="0"/>
                <w:sz w:val="28"/>
                <w:szCs w:val="28"/>
                <w:u w:val="none"/>
                <w:lang w:val="en-US" w:eastAsia="zh-CN" w:bidi="ar"/>
              </w:rPr>
              <w:t>1.5kg</w:t>
            </w:r>
          </w:p>
        </w:tc>
        <w:tc>
          <w:tcPr>
            <w:tcW w:w="1711" w:type="dxa"/>
            <w:vMerge w:val="continue"/>
            <w:vAlign w:val="center"/>
          </w:tcPr>
          <w:p w14:paraId="6F6606D2">
            <w:pPr>
              <w:keepNext w:val="0"/>
              <w:keepLines w:val="0"/>
              <w:suppressLineNumbers w:val="0"/>
              <w:spacing w:before="0" w:beforeAutospacing="0" w:after="0" w:afterAutospacing="0"/>
              <w:ind w:left="0" w:right="0"/>
              <w:jc w:val="center"/>
              <w:rPr>
                <w:rFonts w:hint="default"/>
                <w:szCs w:val="20"/>
              </w:rPr>
            </w:pPr>
          </w:p>
        </w:tc>
      </w:tr>
      <w:tr w14:paraId="04F0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0DCD7A08">
            <w:pPr>
              <w:keepNext w:val="0"/>
              <w:keepLines w:val="0"/>
              <w:suppressLineNumbers w:val="0"/>
              <w:spacing w:before="0" w:beforeAutospacing="0" w:after="0" w:afterAutospacing="0"/>
              <w:ind w:left="0" w:right="0"/>
              <w:jc w:val="center"/>
              <w:rPr>
                <w:rFonts w:hint="eastAsia"/>
                <w:szCs w:val="20"/>
                <w:vertAlign w:val="baseline"/>
                <w:lang w:val="en-US" w:eastAsia="zh-CN"/>
              </w:rPr>
            </w:pPr>
          </w:p>
        </w:tc>
        <w:tc>
          <w:tcPr>
            <w:tcW w:w="1020" w:type="dxa"/>
            <w:vAlign w:val="center"/>
          </w:tcPr>
          <w:p w14:paraId="677D1605">
            <w:pPr>
              <w:keepNext w:val="0"/>
              <w:keepLines w:val="0"/>
              <w:widowControl/>
              <w:suppressLineNumbers w:val="0"/>
              <w:spacing w:before="0" w:beforeAutospacing="0" w:after="0" w:afterAutospacing="0"/>
              <w:ind w:left="0" w:right="0"/>
              <w:jc w:val="center"/>
              <w:textAlignment w:val="center"/>
              <w:rPr>
                <w:rFonts w:hint="default"/>
                <w:szCs w:val="20"/>
              </w:rPr>
            </w:pPr>
            <w:r>
              <w:rPr>
                <w:rFonts w:hint="eastAsia" w:ascii="宋体" w:hAnsi="宋体" w:eastAsia="宋体" w:cs="宋体"/>
                <w:i w:val="0"/>
                <w:iCs w:val="0"/>
                <w:color w:val="000000"/>
                <w:kern w:val="0"/>
                <w:sz w:val="28"/>
                <w:szCs w:val="28"/>
                <w:u w:val="none"/>
                <w:lang w:val="en-US" w:eastAsia="zh-CN" w:bidi="ar"/>
              </w:rPr>
              <w:t>5</w:t>
            </w:r>
          </w:p>
        </w:tc>
        <w:tc>
          <w:tcPr>
            <w:tcW w:w="5340" w:type="dxa"/>
            <w:vAlign w:val="center"/>
          </w:tcPr>
          <w:p w14:paraId="19D5DAD9">
            <w:pPr>
              <w:keepNext w:val="0"/>
              <w:keepLines w:val="0"/>
              <w:widowControl/>
              <w:suppressLineNumbers w:val="0"/>
              <w:spacing w:before="0" w:beforeAutospacing="0" w:after="0" w:afterAutospacing="0"/>
              <w:ind w:left="0" w:right="0"/>
              <w:jc w:val="center"/>
              <w:textAlignment w:val="center"/>
              <w:rPr>
                <w:rFonts w:hint="default"/>
                <w:szCs w:val="20"/>
              </w:rPr>
            </w:pPr>
            <w:r>
              <w:rPr>
                <w:rFonts w:hint="eastAsia" w:ascii="宋体" w:hAnsi="宋体" w:eastAsia="宋体" w:cs="宋体"/>
                <w:i w:val="0"/>
                <w:iCs w:val="0"/>
                <w:color w:val="000000"/>
                <w:kern w:val="0"/>
                <w:sz w:val="28"/>
                <w:szCs w:val="28"/>
                <w:u w:val="none"/>
                <w:lang w:val="en-US" w:eastAsia="zh-CN" w:bidi="ar"/>
              </w:rPr>
              <w:t>红富士苹果</w:t>
            </w:r>
          </w:p>
        </w:tc>
        <w:tc>
          <w:tcPr>
            <w:tcW w:w="1755" w:type="dxa"/>
            <w:vAlign w:val="center"/>
          </w:tcPr>
          <w:p w14:paraId="7908582C">
            <w:pPr>
              <w:keepNext w:val="0"/>
              <w:keepLines w:val="0"/>
              <w:widowControl/>
              <w:suppressLineNumbers w:val="0"/>
              <w:spacing w:before="0" w:beforeAutospacing="0" w:after="0" w:afterAutospacing="0"/>
              <w:ind w:left="0" w:right="0"/>
              <w:jc w:val="center"/>
              <w:textAlignment w:val="center"/>
              <w:rPr>
                <w:rFonts w:hint="default"/>
                <w:szCs w:val="20"/>
              </w:rPr>
            </w:pPr>
            <w:r>
              <w:rPr>
                <w:rFonts w:hint="eastAsia" w:ascii="宋体" w:hAnsi="宋体" w:eastAsia="宋体" w:cs="宋体"/>
                <w:i w:val="0"/>
                <w:iCs w:val="0"/>
                <w:color w:val="000000"/>
                <w:kern w:val="0"/>
                <w:sz w:val="28"/>
                <w:szCs w:val="28"/>
                <w:u w:val="none"/>
                <w:lang w:val="en-US" w:eastAsia="zh-CN" w:bidi="ar"/>
              </w:rPr>
              <w:t>10斤</w:t>
            </w:r>
          </w:p>
        </w:tc>
        <w:tc>
          <w:tcPr>
            <w:tcW w:w="1711" w:type="dxa"/>
            <w:vMerge w:val="continue"/>
            <w:vAlign w:val="center"/>
          </w:tcPr>
          <w:p w14:paraId="7B5FF6A7">
            <w:pPr>
              <w:keepNext w:val="0"/>
              <w:keepLines w:val="0"/>
              <w:suppressLineNumbers w:val="0"/>
              <w:spacing w:before="0" w:beforeAutospacing="0" w:after="0" w:afterAutospacing="0"/>
              <w:ind w:left="0" w:right="0"/>
              <w:jc w:val="center"/>
              <w:rPr>
                <w:rFonts w:hint="default"/>
                <w:szCs w:val="20"/>
              </w:rPr>
            </w:pPr>
          </w:p>
        </w:tc>
      </w:tr>
    </w:tbl>
    <w:p w14:paraId="101AE8DE">
      <w:pPr>
        <w:pStyle w:val="2"/>
        <w:rPr>
          <w:rFonts w:hint="default"/>
          <w:lang w:val="en-US" w:eastAsia="zh-CN"/>
        </w:rPr>
      </w:pPr>
      <w:r>
        <w:rPr>
          <w:rFonts w:hint="eastAsia"/>
          <w:lang w:val="en-US" w:eastAsia="zh-CN"/>
        </w:rPr>
        <w:t>供货时间：15自然日内，按最快时间报。</w:t>
      </w:r>
    </w:p>
    <w:p w14:paraId="52BF2875">
      <w:pPr>
        <w:pStyle w:val="2"/>
        <w:rPr>
          <w:rFonts w:hint="eastAsia"/>
          <w:lang w:val="en-US" w:eastAsia="zh-CN"/>
        </w:rPr>
      </w:pPr>
    </w:p>
    <w:p w14:paraId="40379092">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hint="eastAsia"/>
          <w:lang w:val="en-US" w:eastAsia="zh-CN"/>
        </w:rPr>
      </w:pPr>
      <w:r>
        <w:rPr>
          <w:rFonts w:hint="eastAsia"/>
          <w:lang w:val="en-US" w:eastAsia="zh-CN"/>
        </w:rPr>
        <w:t>注：</w:t>
      </w:r>
    </w:p>
    <w:p w14:paraId="4E8F1EA3">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hint="eastAsia"/>
          <w:lang w:val="en-US" w:eastAsia="zh-CN"/>
        </w:rPr>
      </w:pPr>
      <w:r>
        <w:rPr>
          <w:rFonts w:hint="eastAsia"/>
          <w:lang w:val="en-US" w:eastAsia="zh-CN"/>
        </w:rPr>
        <w:t>1、出现质量问题的产品，如运输碰撞、坏果坏件等，供货方须根据数量进行无条件更换，直到全部商品验收无误。</w:t>
      </w:r>
    </w:p>
    <w:p w14:paraId="09246DBC">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hint="eastAsia"/>
          <w:lang w:val="en-US" w:eastAsia="zh-CN"/>
        </w:rPr>
      </w:pPr>
      <w:r>
        <w:rPr>
          <w:rFonts w:hint="eastAsia"/>
          <w:lang w:val="en-US" w:eastAsia="zh-CN"/>
        </w:rPr>
        <w:t>2、所供产品为原装正品，符合国家相关产品标准及行业标准。货物须均需在保质期内（远效期，剩余1/2效期以上）。</w:t>
      </w:r>
    </w:p>
    <w:p w14:paraId="2E461506">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hint="eastAsia"/>
          <w:lang w:val="en-US" w:eastAsia="zh-CN"/>
        </w:rPr>
      </w:pPr>
      <w:r>
        <w:rPr>
          <w:rFonts w:hint="eastAsia"/>
          <w:lang w:val="en-US" w:eastAsia="zh-CN"/>
        </w:rPr>
        <w:t>3、预计套餐份数合计800人份（此为预估量，具体以实际采购量结算）。</w:t>
      </w:r>
    </w:p>
    <w:p w14:paraId="1DA73553">
      <w:pPr>
        <w:keepNext w:val="0"/>
        <w:keepLines w:val="0"/>
        <w:pageBreakBefore w:val="0"/>
        <w:widowControl w:val="0"/>
        <w:kinsoku/>
        <w:wordWrap/>
        <w:overflowPunct/>
        <w:topLinePunct w:val="0"/>
        <w:autoSpaceDE/>
        <w:autoSpaceDN/>
        <w:bidi w:val="0"/>
        <w:adjustRightInd w:val="0"/>
        <w:snapToGrid w:val="0"/>
        <w:spacing w:line="240" w:lineRule="auto"/>
        <w:ind w:left="0" w:firstLine="422" w:firstLineChars="200"/>
        <w:jc w:val="left"/>
        <w:textAlignment w:val="auto"/>
        <w:rPr>
          <w:rFonts w:hint="eastAsia"/>
          <w:b/>
          <w:bCs/>
        </w:rPr>
      </w:pPr>
      <w:r>
        <w:rPr>
          <w:rFonts w:hint="eastAsia"/>
          <w:b/>
          <w:bCs/>
          <w:lang w:val="en-US" w:eastAsia="zh-CN"/>
        </w:rPr>
        <w:t>4、所供产品均需在磋商现场提供样品以备评委评议。</w:t>
      </w:r>
      <w:r>
        <w:rPr>
          <w:rFonts w:hint="eastAsia"/>
          <w:b/>
          <w:bCs/>
        </w:rPr>
        <w:br w:type="page"/>
      </w:r>
    </w:p>
    <w:p w14:paraId="07EAABA9">
      <w:pPr>
        <w:pageBreakBefore w:val="0"/>
        <w:numPr>
          <w:ilvl w:val="0"/>
          <w:numId w:val="0"/>
        </w:numPr>
        <w:kinsoku/>
        <w:wordWrap/>
        <w:overflowPunct/>
        <w:topLinePunct w:val="0"/>
        <w:bidi w:val="0"/>
        <w:adjustRightInd w:val="0"/>
        <w:snapToGrid w:val="0"/>
        <w:spacing w:line="240" w:lineRule="auto"/>
        <w:ind w:left="0" w:firstLine="643" w:firstLineChars="200"/>
        <w:jc w:val="center"/>
        <w:rPr>
          <w:rFonts w:hint="eastAsia" w:ascii="宋体" w:hAnsi="宋体" w:cs="宋体"/>
          <w:b/>
          <w:sz w:val="32"/>
          <w:szCs w:val="32"/>
          <w:highlight w:val="none"/>
          <w:lang w:val="en-US" w:eastAsia="zh-CN"/>
        </w:rPr>
      </w:pPr>
      <w:r>
        <w:rPr>
          <w:rFonts w:hint="eastAsia" w:ascii="宋体" w:hAnsi="宋体" w:eastAsia="宋体" w:cs="宋体"/>
          <w:b/>
          <w:kern w:val="2"/>
          <w:sz w:val="32"/>
          <w:szCs w:val="32"/>
          <w:lang w:val="en-US" w:eastAsia="zh-CN" w:bidi="ar-SA"/>
        </w:rPr>
        <w:t>第</w:t>
      </w:r>
      <w:r>
        <w:rPr>
          <w:rFonts w:hint="eastAsia" w:ascii="宋体" w:hAnsi="宋体" w:cs="宋体"/>
          <w:b/>
          <w:kern w:val="2"/>
          <w:sz w:val="32"/>
          <w:szCs w:val="32"/>
          <w:lang w:val="en-US" w:eastAsia="zh-CN" w:bidi="ar-SA"/>
        </w:rPr>
        <w:t>四</w:t>
      </w:r>
      <w:r>
        <w:rPr>
          <w:rFonts w:hint="eastAsia" w:ascii="宋体" w:hAnsi="宋体" w:eastAsia="宋体" w:cs="宋体"/>
          <w:b/>
          <w:kern w:val="2"/>
          <w:sz w:val="32"/>
          <w:szCs w:val="32"/>
          <w:lang w:val="en-US" w:eastAsia="zh-CN" w:bidi="ar-SA"/>
        </w:rPr>
        <w:t>部分　</w:t>
      </w:r>
      <w:r>
        <w:rPr>
          <w:rFonts w:ascii="宋体" w:hAnsi="宋体" w:cs="黑体"/>
          <w:b/>
          <w:bCs/>
          <w:sz w:val="28"/>
          <w:szCs w:val="28"/>
          <w:highlight w:val="none"/>
        </w:rPr>
        <w:t xml:space="preserve"> </w:t>
      </w:r>
      <w:r>
        <w:rPr>
          <w:rFonts w:hint="eastAsia" w:ascii="宋体" w:hAnsi="宋体" w:cs="黑体"/>
          <w:b/>
          <w:bCs/>
          <w:sz w:val="28"/>
          <w:szCs w:val="28"/>
          <w:highlight w:val="none"/>
        </w:rPr>
        <w:t>附件</w:t>
      </w:r>
    </w:p>
    <w:p w14:paraId="431222D7">
      <w:pPr>
        <w:pageBreakBefore w:val="0"/>
        <w:numPr>
          <w:ilvl w:val="0"/>
          <w:numId w:val="0"/>
        </w:numPr>
        <w:kinsoku/>
        <w:wordWrap/>
        <w:overflowPunct/>
        <w:topLinePunct w:val="0"/>
        <w:bidi w:val="0"/>
        <w:adjustRightInd w:val="0"/>
        <w:snapToGrid w:val="0"/>
        <w:spacing w:line="240" w:lineRule="auto"/>
        <w:ind w:left="0"/>
        <w:jc w:val="both"/>
        <w:rPr>
          <w:rFonts w:hint="eastAsia" w:ascii="宋体" w:hAnsi="宋体" w:cs="宋体"/>
          <w:b/>
          <w:sz w:val="32"/>
          <w:szCs w:val="32"/>
          <w:highlight w:val="none"/>
          <w:lang w:val="en-US" w:eastAsia="zh-CN"/>
        </w:rPr>
      </w:pPr>
      <w:r>
        <w:rPr>
          <w:rFonts w:hint="eastAsia" w:ascii="宋体" w:hAnsi="宋体" w:cs="宋体"/>
          <w:b/>
          <w:sz w:val="24"/>
          <w:highlight w:val="none"/>
        </w:rPr>
        <w:t>附件</w:t>
      </w:r>
      <w:r>
        <w:rPr>
          <w:rFonts w:hint="eastAsia" w:ascii="宋体" w:hAnsi="宋体" w:cs="宋体"/>
          <w:b/>
          <w:sz w:val="32"/>
          <w:szCs w:val="32"/>
          <w:highlight w:val="none"/>
          <w:lang w:val="en-US" w:eastAsia="zh-CN"/>
        </w:rPr>
        <w:t>1 ：</w:t>
      </w:r>
    </w:p>
    <w:p w14:paraId="50B3245C">
      <w:pPr>
        <w:pageBreakBefore w:val="0"/>
        <w:kinsoku/>
        <w:wordWrap/>
        <w:overflowPunct/>
        <w:topLinePunct w:val="0"/>
        <w:bidi w:val="0"/>
        <w:adjustRightInd w:val="0"/>
        <w:snapToGrid w:val="0"/>
        <w:spacing w:line="240" w:lineRule="auto"/>
        <w:ind w:left="0" w:leftChars="0" w:right="0" w:rightChars="0" w:firstLine="0" w:firstLineChars="0"/>
        <w:jc w:val="center"/>
        <w:rPr>
          <w:rFonts w:ascii="宋体" w:hAnsi="宋体"/>
          <w:b/>
          <w:sz w:val="30"/>
          <w:szCs w:val="30"/>
          <w:highlight w:val="none"/>
        </w:rPr>
      </w:pPr>
      <w:r>
        <w:rPr>
          <w:rFonts w:hint="eastAsia" w:ascii="宋体" w:hAnsi="宋体"/>
          <w:b/>
          <w:sz w:val="30"/>
          <w:szCs w:val="30"/>
          <w:highlight w:val="none"/>
        </w:rPr>
        <w:t>磋商响应函</w:t>
      </w:r>
    </w:p>
    <w:p w14:paraId="1931E621">
      <w:pPr>
        <w:pStyle w:val="36"/>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ascii="宋体" w:hAnsi="宋体"/>
          <w:sz w:val="21"/>
          <w:szCs w:val="21"/>
          <w:highlight w:val="none"/>
        </w:rPr>
      </w:pPr>
      <w:r>
        <w:rPr>
          <w:rFonts w:hint="eastAsia" w:ascii="宋体" w:hAnsi="宋体"/>
          <w:sz w:val="21"/>
          <w:szCs w:val="21"/>
          <w:highlight w:val="none"/>
        </w:rPr>
        <w:t>致：</w:t>
      </w:r>
    </w:p>
    <w:p w14:paraId="23C49C97">
      <w:pPr>
        <w:pStyle w:val="36"/>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ascii="宋体" w:hAnsi="宋体"/>
          <w:sz w:val="21"/>
          <w:szCs w:val="21"/>
          <w:highlight w:val="none"/>
        </w:rPr>
      </w:pPr>
      <w:r>
        <w:rPr>
          <w:rFonts w:hint="eastAsia" w:ascii="宋体" w:hAnsi="宋体"/>
          <w:sz w:val="21"/>
          <w:szCs w:val="21"/>
          <w:highlight w:val="none"/>
        </w:rPr>
        <w:t>根据贵方的</w:t>
      </w:r>
      <w:r>
        <w:rPr>
          <w:rFonts w:hint="eastAsia" w:ascii="宋体" w:hAnsi="宋体"/>
          <w:sz w:val="21"/>
          <w:szCs w:val="21"/>
          <w:highlight w:val="none"/>
          <w:u w:val="single"/>
        </w:rPr>
        <w:t xml:space="preserve">       </w:t>
      </w:r>
      <w:r>
        <w:rPr>
          <w:rFonts w:hint="eastAsia" w:ascii="宋体" w:hAnsi="宋体"/>
          <w:sz w:val="21"/>
          <w:szCs w:val="21"/>
          <w:highlight w:val="none"/>
        </w:rPr>
        <w:t>号磋商文件，正式授权下述签字人_________ (姓名和职务)代表我方______________（供应商的名称），全权处理本次项目磋商采购的有关事宜。</w:t>
      </w:r>
    </w:p>
    <w:p w14:paraId="625168E6">
      <w:pPr>
        <w:pStyle w:val="36"/>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ascii="宋体" w:hAnsi="宋体"/>
          <w:sz w:val="21"/>
          <w:szCs w:val="21"/>
          <w:highlight w:val="none"/>
        </w:rPr>
      </w:pPr>
      <w:r>
        <w:rPr>
          <w:rFonts w:hint="eastAsia" w:ascii="宋体" w:hAnsi="宋体"/>
          <w:sz w:val="21"/>
          <w:szCs w:val="21"/>
          <w:highlight w:val="none"/>
        </w:rPr>
        <w:t>据此函，__________（签字人）兹宣布同意如下：</w:t>
      </w:r>
    </w:p>
    <w:p w14:paraId="273B7CEA">
      <w:pPr>
        <w:pStyle w:val="36"/>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ascii="宋体" w:hAnsi="宋体"/>
          <w:sz w:val="21"/>
          <w:szCs w:val="21"/>
          <w:highlight w:val="none"/>
        </w:rPr>
      </w:pPr>
      <w:r>
        <w:rPr>
          <w:rFonts w:hint="eastAsia" w:ascii="宋体" w:hAnsi="宋体"/>
          <w:sz w:val="21"/>
          <w:szCs w:val="21"/>
          <w:highlight w:val="none"/>
        </w:rPr>
        <w:t>1.按磋商文件规定的各项要求，向买方提供所需服务。</w:t>
      </w:r>
    </w:p>
    <w:p w14:paraId="10850E3D">
      <w:pPr>
        <w:pStyle w:val="36"/>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ascii="宋体" w:hAnsi="宋体"/>
          <w:sz w:val="21"/>
          <w:szCs w:val="21"/>
          <w:highlight w:val="none"/>
        </w:rPr>
      </w:pPr>
      <w:r>
        <w:rPr>
          <w:rFonts w:hint="eastAsia" w:ascii="宋体" w:hAnsi="宋体"/>
          <w:sz w:val="21"/>
          <w:szCs w:val="21"/>
          <w:highlight w:val="none"/>
        </w:rPr>
        <w:t>2.我们已详细审核全部磋商文件及其有效补充文件，我们知道必须放弃提出含糊不清或误解问题的权利。</w:t>
      </w:r>
    </w:p>
    <w:p w14:paraId="67B2639A">
      <w:pPr>
        <w:pStyle w:val="36"/>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ascii="宋体" w:hAnsi="宋体"/>
          <w:sz w:val="21"/>
          <w:szCs w:val="21"/>
          <w:highlight w:val="none"/>
        </w:rPr>
      </w:pPr>
      <w:r>
        <w:rPr>
          <w:rFonts w:hint="eastAsia" w:ascii="宋体" w:hAnsi="宋体"/>
          <w:sz w:val="21"/>
          <w:szCs w:val="21"/>
          <w:highlight w:val="none"/>
        </w:rPr>
        <w:t>3.我们同意从规定的响应文件接收截止时间起遵循本响应文件，并在规定的磋商有效期期满之前均具有约束力。</w:t>
      </w:r>
    </w:p>
    <w:p w14:paraId="41B86B95">
      <w:pPr>
        <w:pStyle w:val="36"/>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ascii="宋体" w:hAnsi="宋体"/>
          <w:sz w:val="21"/>
          <w:szCs w:val="21"/>
          <w:highlight w:val="none"/>
        </w:rPr>
      </w:pPr>
      <w:r>
        <w:rPr>
          <w:rFonts w:hint="eastAsia" w:ascii="宋体" w:hAnsi="宋体"/>
          <w:sz w:val="21"/>
          <w:szCs w:val="21"/>
          <w:highlight w:val="none"/>
        </w:rPr>
        <w:t>4.同意向贵方提供贵方可能另外要求的与磋商采购有关的任何证据或资料，并保证我方已提供和将要提供的文件是真实的、准确的。</w:t>
      </w:r>
    </w:p>
    <w:p w14:paraId="362C1BA7">
      <w:pPr>
        <w:pStyle w:val="36"/>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ascii="宋体" w:hAnsi="宋体"/>
          <w:sz w:val="21"/>
          <w:szCs w:val="21"/>
          <w:highlight w:val="none"/>
        </w:rPr>
      </w:pPr>
      <w:r>
        <w:rPr>
          <w:rFonts w:hint="eastAsia" w:ascii="宋体" w:hAnsi="宋体"/>
          <w:sz w:val="21"/>
          <w:szCs w:val="21"/>
          <w:highlight w:val="none"/>
        </w:rPr>
        <w:t>5.一旦我方成交，我方将根据磋商文件的规定，严格履行合同的责任和义务，并保证在磋商文件规定的时间完成项目，交付买方验收、使用。</w:t>
      </w:r>
    </w:p>
    <w:p w14:paraId="3816DC47">
      <w:pPr>
        <w:pStyle w:val="36"/>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ascii="宋体" w:hAnsi="宋体"/>
          <w:sz w:val="21"/>
          <w:szCs w:val="21"/>
          <w:highlight w:val="none"/>
        </w:rPr>
      </w:pPr>
      <w:r>
        <w:rPr>
          <w:rFonts w:hint="eastAsia" w:ascii="宋体" w:hAnsi="宋体"/>
          <w:sz w:val="21"/>
          <w:szCs w:val="21"/>
          <w:highlight w:val="none"/>
        </w:rPr>
        <w:t>6.遵守磋商文件中要求的收费项目和标准。</w:t>
      </w:r>
    </w:p>
    <w:p w14:paraId="31865F52">
      <w:pPr>
        <w:pStyle w:val="36"/>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ascii="宋体" w:hAnsi="宋体"/>
          <w:sz w:val="21"/>
          <w:szCs w:val="21"/>
          <w:highlight w:val="none"/>
        </w:rPr>
      </w:pPr>
      <w:r>
        <w:rPr>
          <w:rFonts w:hint="eastAsia" w:ascii="宋体" w:hAnsi="宋体"/>
          <w:sz w:val="21"/>
          <w:szCs w:val="21"/>
          <w:highlight w:val="none"/>
        </w:rPr>
        <w:t>7.与本磋商采购有关的正式通讯地址为：</w:t>
      </w:r>
    </w:p>
    <w:p w14:paraId="6A460420">
      <w:pPr>
        <w:pStyle w:val="36"/>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ascii="宋体" w:hAnsi="宋体"/>
          <w:sz w:val="21"/>
          <w:szCs w:val="21"/>
          <w:highlight w:val="none"/>
        </w:rPr>
      </w:pPr>
      <w:r>
        <w:rPr>
          <w:rFonts w:hint="eastAsia" w:ascii="宋体" w:hAnsi="宋体"/>
          <w:sz w:val="21"/>
          <w:szCs w:val="21"/>
          <w:highlight w:val="none"/>
        </w:rPr>
        <w:t>地 址：                         邮 编：</w:t>
      </w:r>
    </w:p>
    <w:p w14:paraId="31F23BA6">
      <w:pPr>
        <w:pStyle w:val="36"/>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ascii="宋体" w:hAnsi="宋体"/>
          <w:sz w:val="21"/>
          <w:szCs w:val="21"/>
          <w:highlight w:val="none"/>
        </w:rPr>
      </w:pPr>
      <w:r>
        <w:rPr>
          <w:rFonts w:hint="eastAsia" w:ascii="宋体" w:hAnsi="宋体"/>
          <w:sz w:val="21"/>
          <w:szCs w:val="21"/>
          <w:highlight w:val="none"/>
        </w:rPr>
        <w:t>电 话：                         传 真：</w:t>
      </w:r>
    </w:p>
    <w:p w14:paraId="1270155A">
      <w:pPr>
        <w:pStyle w:val="36"/>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ascii="宋体" w:hAnsi="宋体"/>
          <w:sz w:val="21"/>
          <w:szCs w:val="21"/>
          <w:highlight w:val="none"/>
        </w:rPr>
      </w:pPr>
      <w:r>
        <w:rPr>
          <w:rFonts w:hint="eastAsia" w:ascii="宋体" w:hAnsi="宋体"/>
          <w:sz w:val="21"/>
          <w:szCs w:val="21"/>
          <w:highlight w:val="none"/>
        </w:rPr>
        <w:t xml:space="preserve">供应商开户行：                  账 户： </w:t>
      </w:r>
    </w:p>
    <w:p w14:paraId="1CDB7AE9">
      <w:pPr>
        <w:pStyle w:val="36"/>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ascii="宋体" w:hAnsi="宋体"/>
          <w:sz w:val="21"/>
          <w:szCs w:val="21"/>
          <w:highlight w:val="none"/>
        </w:rPr>
      </w:pPr>
      <w:r>
        <w:rPr>
          <w:rFonts w:hint="eastAsia" w:ascii="宋体" w:hAnsi="宋体"/>
          <w:sz w:val="21"/>
          <w:szCs w:val="21"/>
          <w:highlight w:val="none"/>
        </w:rPr>
        <w:t>法定代表人姓名（签章）：         联系电话：</w:t>
      </w:r>
    </w:p>
    <w:p w14:paraId="263DFE48">
      <w:pPr>
        <w:pStyle w:val="36"/>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ascii="宋体" w:hAnsi="宋体"/>
          <w:sz w:val="21"/>
          <w:szCs w:val="21"/>
          <w:highlight w:val="none"/>
        </w:rPr>
      </w:pPr>
      <w:r>
        <w:rPr>
          <w:rFonts w:hint="eastAsia" w:ascii="宋体" w:hAnsi="宋体"/>
          <w:sz w:val="21"/>
          <w:szCs w:val="21"/>
          <w:highlight w:val="none"/>
        </w:rPr>
        <w:t xml:space="preserve">供应商名称（公章）：            </w:t>
      </w:r>
    </w:p>
    <w:p w14:paraId="709217E4">
      <w:pPr>
        <w:pStyle w:val="36"/>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left"/>
        <w:textAlignment w:val="auto"/>
        <w:rPr>
          <w:rFonts w:ascii="宋体" w:hAnsi="宋体"/>
          <w:sz w:val="21"/>
          <w:szCs w:val="21"/>
          <w:highlight w:val="none"/>
        </w:rPr>
      </w:pPr>
      <w:r>
        <w:rPr>
          <w:rFonts w:hint="eastAsia" w:ascii="宋体" w:hAnsi="宋体"/>
          <w:sz w:val="21"/>
          <w:szCs w:val="21"/>
          <w:highlight w:val="none"/>
        </w:rPr>
        <w:t>日 期：________年____月____日</w:t>
      </w:r>
    </w:p>
    <w:p w14:paraId="559C0FDC">
      <w:pPr>
        <w:pageBreakBefore w:val="0"/>
        <w:kinsoku/>
        <w:wordWrap/>
        <w:overflowPunct/>
        <w:topLinePunct w:val="0"/>
        <w:bidi w:val="0"/>
        <w:adjustRightInd w:val="0"/>
        <w:snapToGrid w:val="0"/>
        <w:spacing w:line="240" w:lineRule="auto"/>
        <w:ind w:left="0"/>
        <w:rPr>
          <w:rFonts w:hint="eastAsia" w:ascii="宋体" w:hAnsi="宋体" w:cs="宋体"/>
          <w:b/>
          <w:sz w:val="24"/>
          <w:highlight w:val="none"/>
        </w:rPr>
      </w:pPr>
      <w:r>
        <w:rPr>
          <w:rFonts w:hint="eastAsia" w:ascii="宋体" w:hAnsi="宋体" w:cs="宋体"/>
          <w:b/>
          <w:sz w:val="24"/>
          <w:highlight w:val="none"/>
        </w:rPr>
        <w:br w:type="page"/>
      </w:r>
    </w:p>
    <w:p w14:paraId="4DE3A1BE">
      <w:pPr>
        <w:pageBreakBefore w:val="0"/>
        <w:kinsoku/>
        <w:wordWrap/>
        <w:overflowPunct/>
        <w:topLinePunct w:val="0"/>
        <w:bidi w:val="0"/>
        <w:adjustRightInd w:val="0"/>
        <w:snapToGrid w:val="0"/>
        <w:spacing w:line="240" w:lineRule="auto"/>
        <w:ind w:left="0"/>
        <w:rPr>
          <w:rFonts w:ascii="宋体" w:hAnsi="宋体" w:cs="宋体"/>
          <w:b/>
          <w:sz w:val="32"/>
          <w:szCs w:val="32"/>
          <w:highlight w:val="none"/>
        </w:rPr>
      </w:pPr>
      <w:r>
        <w:rPr>
          <w:rFonts w:hint="eastAsia" w:ascii="宋体" w:hAnsi="宋体" w:cs="宋体"/>
          <w:b/>
          <w:sz w:val="24"/>
          <w:highlight w:val="none"/>
        </w:rPr>
        <w:t>附件</w:t>
      </w:r>
      <w:r>
        <w:rPr>
          <w:rFonts w:ascii="宋体" w:hAnsi="宋体" w:cs="宋体"/>
          <w:b/>
          <w:sz w:val="32"/>
          <w:szCs w:val="32"/>
          <w:highlight w:val="none"/>
        </w:rPr>
        <w:t>2</w:t>
      </w:r>
    </w:p>
    <w:p w14:paraId="2402C958">
      <w:pPr>
        <w:pageBreakBefore w:val="0"/>
        <w:kinsoku/>
        <w:wordWrap/>
        <w:overflowPunct/>
        <w:topLinePunct w:val="0"/>
        <w:bidi w:val="0"/>
        <w:adjustRightInd w:val="0"/>
        <w:snapToGrid w:val="0"/>
        <w:spacing w:line="240" w:lineRule="auto"/>
        <w:ind w:left="0" w:leftChars="0" w:right="0" w:rightChars="0" w:firstLine="0" w:firstLineChars="0"/>
        <w:jc w:val="center"/>
        <w:rPr>
          <w:rFonts w:ascii="宋体" w:hAnsi="宋体" w:cs="黑体"/>
          <w:b/>
          <w:bCs/>
          <w:sz w:val="28"/>
          <w:szCs w:val="28"/>
          <w:highlight w:val="none"/>
        </w:rPr>
      </w:pPr>
      <w:r>
        <w:rPr>
          <w:rFonts w:hint="eastAsia" w:ascii="宋体" w:hAnsi="宋体"/>
          <w:b/>
          <w:bCs/>
          <w:sz w:val="30"/>
          <w:szCs w:val="30"/>
          <w:highlight w:val="none"/>
        </w:rPr>
        <w:t>报价表</w:t>
      </w:r>
      <w:r>
        <w:rPr>
          <w:rFonts w:hint="eastAsia" w:ascii="宋体" w:hAnsi="宋体" w:cs="黑体"/>
          <w:b/>
          <w:sz w:val="28"/>
          <w:szCs w:val="28"/>
          <w:highlight w:val="none"/>
        </w:rPr>
        <w:t>（格式）</w:t>
      </w:r>
    </w:p>
    <w:p w14:paraId="646994AB">
      <w:pPr>
        <w:pageBreakBefore w:val="0"/>
        <w:kinsoku/>
        <w:wordWrap/>
        <w:overflowPunct/>
        <w:topLinePunct w:val="0"/>
        <w:bidi w:val="0"/>
        <w:adjustRightInd w:val="0"/>
        <w:snapToGrid w:val="0"/>
        <w:spacing w:line="240" w:lineRule="auto"/>
        <w:ind w:left="0"/>
        <w:rPr>
          <w:rFonts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名称：</w:t>
      </w:r>
      <w:r>
        <w:rPr>
          <w:rFonts w:ascii="宋体" w:hAnsi="宋体" w:cs="宋体"/>
          <w:szCs w:val="21"/>
          <w:highlight w:val="none"/>
        </w:rPr>
        <w:t xml:space="preserve">_____________ </w:t>
      </w:r>
      <w:r>
        <w:rPr>
          <w:sz w:val="24"/>
          <w:highlight w:val="none"/>
        </w:rPr>
        <w:t>(</w:t>
      </w:r>
      <w:r>
        <w:rPr>
          <w:rFonts w:hint="eastAsia" w:ascii="宋体" w:hAnsi="宋体" w:cs="宋体"/>
          <w:sz w:val="24"/>
          <w:highlight w:val="none"/>
        </w:rPr>
        <w:t>公章</w:t>
      </w:r>
      <w:r>
        <w:rPr>
          <w:sz w:val="24"/>
          <w:highlight w:val="none"/>
        </w:rPr>
        <w:t xml:space="preserve">) </w:t>
      </w:r>
      <w:r>
        <w:rPr>
          <w:rFonts w:ascii="宋体" w:hAnsi="宋体" w:cs="宋体"/>
          <w:szCs w:val="21"/>
          <w:highlight w:val="none"/>
        </w:rPr>
        <w:t xml:space="preserve">                     </w:t>
      </w:r>
      <w:r>
        <w:rPr>
          <w:rFonts w:hint="eastAsia" w:ascii="宋体" w:hAnsi="宋体" w:cs="宋体"/>
          <w:szCs w:val="21"/>
          <w:highlight w:val="none"/>
        </w:rPr>
        <w:t xml:space="preserve"> </w:t>
      </w:r>
      <w:r>
        <w:rPr>
          <w:rFonts w:hint="eastAsia" w:ascii="宋体" w:hAnsi="宋体" w:cs="宋体"/>
          <w:sz w:val="24"/>
          <w:highlight w:val="none"/>
          <w:lang w:val="en-US" w:eastAsia="zh-CN"/>
        </w:rPr>
        <w:t>磋商项目</w:t>
      </w:r>
      <w:r>
        <w:rPr>
          <w:rFonts w:hint="eastAsia" w:ascii="宋体" w:hAnsi="宋体" w:cs="宋体"/>
          <w:sz w:val="24"/>
          <w:highlight w:val="none"/>
        </w:rPr>
        <w:t>编号：</w:t>
      </w:r>
      <w:r>
        <w:rPr>
          <w:rFonts w:ascii="宋体" w:hAnsi="宋体" w:cs="宋体"/>
          <w:sz w:val="24"/>
          <w:highlight w:val="none"/>
        </w:rPr>
        <w:t xml:space="preserve">                                  </w:t>
      </w:r>
      <w:r>
        <w:rPr>
          <w:rFonts w:hint="eastAsia" w:ascii="宋体" w:hAnsi="宋体" w:cs="宋体"/>
          <w:sz w:val="24"/>
          <w:highlight w:val="none"/>
        </w:rPr>
        <w:t>货币单位：人民币</w:t>
      </w:r>
    </w:p>
    <w:tbl>
      <w:tblPr>
        <w:tblStyle w:val="20"/>
        <w:tblW w:w="9729" w:type="dxa"/>
        <w:jc w:val="center"/>
        <w:tblLayout w:type="autofit"/>
        <w:tblCellMar>
          <w:top w:w="0" w:type="dxa"/>
          <w:left w:w="10" w:type="dxa"/>
          <w:bottom w:w="0" w:type="dxa"/>
          <w:right w:w="10" w:type="dxa"/>
        </w:tblCellMar>
      </w:tblPr>
      <w:tblGrid>
        <w:gridCol w:w="2196"/>
        <w:gridCol w:w="1737"/>
        <w:gridCol w:w="1559"/>
        <w:gridCol w:w="1701"/>
        <w:gridCol w:w="2536"/>
      </w:tblGrid>
      <w:tr w14:paraId="7904EB75">
        <w:tblPrEx>
          <w:tblCellMar>
            <w:top w:w="0" w:type="dxa"/>
            <w:left w:w="10" w:type="dxa"/>
            <w:bottom w:w="0" w:type="dxa"/>
            <w:right w:w="10" w:type="dxa"/>
          </w:tblCellMar>
        </w:tblPrEx>
        <w:trPr>
          <w:trHeight w:val="0" w:hRule="atLeast"/>
          <w:jc w:val="center"/>
        </w:trPr>
        <w:tc>
          <w:tcPr>
            <w:tcW w:w="21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7B92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sz w:val="24"/>
                <w:szCs w:val="24"/>
                <w:highlight w:val="none"/>
              </w:rPr>
            </w:pPr>
            <w:r>
              <w:rPr>
                <w:rFonts w:hint="eastAsia" w:ascii="宋体" w:hAnsi="宋体"/>
                <w:sz w:val="24"/>
                <w:szCs w:val="24"/>
                <w:highlight w:val="none"/>
                <w:lang w:val="en-US" w:eastAsia="zh-CN"/>
              </w:rPr>
              <w:t>项目</w:t>
            </w:r>
          </w:p>
        </w:tc>
        <w:tc>
          <w:tcPr>
            <w:tcW w:w="1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863E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宋体" w:hAnsi="宋体" w:eastAsia="宋体"/>
                <w:sz w:val="24"/>
                <w:szCs w:val="24"/>
                <w:highlight w:val="none"/>
                <w:lang w:eastAsia="zh-CN"/>
              </w:rPr>
            </w:pPr>
            <w:r>
              <w:rPr>
                <w:rFonts w:hint="eastAsia" w:ascii="宋体" w:hAnsi="宋体" w:cs="宋体"/>
                <w:sz w:val="24"/>
                <w:szCs w:val="24"/>
                <w:highlight w:val="none"/>
                <w:lang w:val="en-US" w:eastAsia="zh-CN"/>
              </w:rPr>
              <w:t>说明</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05F96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sz w:val="24"/>
                <w:szCs w:val="24"/>
                <w:highlight w:val="none"/>
              </w:rPr>
            </w:pPr>
            <w:r>
              <w:rPr>
                <w:rFonts w:hint="eastAsia" w:ascii="宋体" w:hAnsi="宋体"/>
                <w:sz w:val="24"/>
                <w:szCs w:val="24"/>
                <w:highlight w:val="none"/>
              </w:rPr>
              <w:t>单价</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BCBD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sz w:val="24"/>
                <w:szCs w:val="24"/>
                <w:highlight w:val="none"/>
              </w:rPr>
            </w:pPr>
            <w:r>
              <w:rPr>
                <w:rFonts w:hint="eastAsia" w:ascii="宋体" w:hAnsi="宋体"/>
                <w:sz w:val="24"/>
                <w:szCs w:val="24"/>
                <w:highlight w:val="none"/>
              </w:rPr>
              <w:t>总价</w:t>
            </w:r>
          </w:p>
        </w:tc>
        <w:tc>
          <w:tcPr>
            <w:tcW w:w="25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C5C3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sz w:val="24"/>
                <w:szCs w:val="24"/>
                <w:highlight w:val="none"/>
              </w:rPr>
            </w:pPr>
            <w:r>
              <w:rPr>
                <w:rFonts w:hint="eastAsia" w:ascii="宋体" w:hAnsi="宋体" w:cs="宋体"/>
                <w:sz w:val="24"/>
                <w:szCs w:val="24"/>
                <w:highlight w:val="none"/>
              </w:rPr>
              <w:t>备注</w:t>
            </w:r>
          </w:p>
        </w:tc>
      </w:tr>
      <w:tr w14:paraId="2FF481FE">
        <w:tblPrEx>
          <w:tblCellMar>
            <w:top w:w="0" w:type="dxa"/>
            <w:left w:w="10" w:type="dxa"/>
            <w:bottom w:w="0" w:type="dxa"/>
            <w:right w:w="10" w:type="dxa"/>
          </w:tblCellMar>
        </w:tblPrEx>
        <w:trPr>
          <w:trHeight w:val="665" w:hRule="atLeast"/>
          <w:jc w:val="center"/>
        </w:trPr>
        <w:tc>
          <w:tcPr>
            <w:tcW w:w="21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5618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sz w:val="28"/>
                <w:szCs w:val="28"/>
                <w:highlight w:val="none"/>
              </w:rPr>
            </w:pPr>
          </w:p>
        </w:tc>
        <w:tc>
          <w:tcPr>
            <w:tcW w:w="1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0F6B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sz w:val="28"/>
                <w:szCs w:val="28"/>
                <w:highlight w:val="none"/>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B747D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sz w:val="28"/>
                <w:szCs w:val="28"/>
                <w:highlight w:val="none"/>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E1AC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sz w:val="28"/>
                <w:szCs w:val="28"/>
                <w:highlight w:val="none"/>
              </w:rPr>
            </w:pPr>
          </w:p>
        </w:tc>
        <w:tc>
          <w:tcPr>
            <w:tcW w:w="25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CDFFB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宋体" w:hAnsi="宋体" w:eastAsia="宋体"/>
                <w:sz w:val="28"/>
                <w:szCs w:val="28"/>
                <w:highlight w:val="none"/>
                <w:lang w:eastAsia="zh-CN"/>
              </w:rPr>
            </w:pPr>
            <w:bookmarkStart w:id="8" w:name="_GoBack"/>
            <w:bookmarkEnd w:id="8"/>
          </w:p>
        </w:tc>
      </w:tr>
      <w:tr w14:paraId="7FAD4B28">
        <w:tblPrEx>
          <w:tblCellMar>
            <w:top w:w="0" w:type="dxa"/>
            <w:left w:w="10" w:type="dxa"/>
            <w:bottom w:w="0" w:type="dxa"/>
            <w:right w:w="10" w:type="dxa"/>
          </w:tblCellMar>
        </w:tblPrEx>
        <w:trPr>
          <w:trHeight w:val="559" w:hRule="atLeast"/>
          <w:jc w:val="center"/>
        </w:trPr>
        <w:tc>
          <w:tcPr>
            <w:tcW w:w="21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B5DD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sz w:val="28"/>
                <w:szCs w:val="28"/>
                <w:highlight w:val="none"/>
              </w:rPr>
            </w:pPr>
          </w:p>
        </w:tc>
        <w:tc>
          <w:tcPr>
            <w:tcW w:w="1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7C88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sz w:val="28"/>
                <w:szCs w:val="28"/>
                <w:highlight w:val="none"/>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A32C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sz w:val="28"/>
                <w:szCs w:val="28"/>
                <w:highlight w:val="none"/>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248D2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sz w:val="28"/>
                <w:szCs w:val="28"/>
                <w:highlight w:val="none"/>
              </w:rPr>
            </w:pPr>
          </w:p>
        </w:tc>
        <w:tc>
          <w:tcPr>
            <w:tcW w:w="25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60A6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sz w:val="28"/>
                <w:szCs w:val="28"/>
                <w:highlight w:val="none"/>
              </w:rPr>
            </w:pPr>
          </w:p>
        </w:tc>
      </w:tr>
      <w:tr w14:paraId="5DECA101">
        <w:tblPrEx>
          <w:tblCellMar>
            <w:top w:w="0" w:type="dxa"/>
            <w:left w:w="10" w:type="dxa"/>
            <w:bottom w:w="0" w:type="dxa"/>
            <w:right w:w="10" w:type="dxa"/>
          </w:tblCellMar>
        </w:tblPrEx>
        <w:trPr>
          <w:trHeight w:val="402" w:hRule="atLeast"/>
          <w:jc w:val="center"/>
        </w:trPr>
        <w:tc>
          <w:tcPr>
            <w:tcW w:w="21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CA9D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sz w:val="28"/>
                <w:szCs w:val="28"/>
                <w:highlight w:val="none"/>
              </w:rPr>
            </w:pPr>
          </w:p>
        </w:tc>
        <w:tc>
          <w:tcPr>
            <w:tcW w:w="1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A584C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b/>
                <w:sz w:val="28"/>
                <w:szCs w:val="28"/>
                <w:highlight w:val="none"/>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848F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sz w:val="28"/>
                <w:szCs w:val="28"/>
                <w:highlight w:val="none"/>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23D83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b/>
                <w:sz w:val="28"/>
                <w:szCs w:val="28"/>
                <w:highlight w:val="none"/>
              </w:rPr>
            </w:pPr>
          </w:p>
        </w:tc>
        <w:tc>
          <w:tcPr>
            <w:tcW w:w="25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050E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b/>
                <w:sz w:val="28"/>
                <w:szCs w:val="28"/>
                <w:highlight w:val="none"/>
              </w:rPr>
            </w:pPr>
          </w:p>
        </w:tc>
      </w:tr>
      <w:tr w14:paraId="062B1885">
        <w:tblPrEx>
          <w:tblCellMar>
            <w:top w:w="0" w:type="dxa"/>
            <w:left w:w="10" w:type="dxa"/>
            <w:bottom w:w="0" w:type="dxa"/>
            <w:right w:w="10" w:type="dxa"/>
          </w:tblCellMar>
        </w:tblPrEx>
        <w:trPr>
          <w:trHeight w:val="372" w:hRule="atLeast"/>
          <w:jc w:val="center"/>
        </w:trPr>
        <w:tc>
          <w:tcPr>
            <w:tcW w:w="21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96827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sz w:val="28"/>
                <w:szCs w:val="28"/>
                <w:highlight w:val="none"/>
              </w:rPr>
            </w:pPr>
            <w:r>
              <w:rPr>
                <w:rFonts w:hint="eastAsia" w:ascii="宋体" w:hAnsi="宋体" w:cs="宋体"/>
                <w:sz w:val="24"/>
                <w:szCs w:val="24"/>
                <w:highlight w:val="none"/>
              </w:rPr>
              <w:t>交货期</w:t>
            </w:r>
          </w:p>
        </w:tc>
        <w:tc>
          <w:tcPr>
            <w:tcW w:w="753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E737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b/>
                <w:sz w:val="28"/>
                <w:szCs w:val="28"/>
                <w:highlight w:val="none"/>
              </w:rPr>
            </w:pPr>
          </w:p>
        </w:tc>
      </w:tr>
      <w:tr w14:paraId="75B45DF2">
        <w:tblPrEx>
          <w:tblCellMar>
            <w:top w:w="0" w:type="dxa"/>
            <w:left w:w="10" w:type="dxa"/>
            <w:bottom w:w="0" w:type="dxa"/>
            <w:right w:w="10" w:type="dxa"/>
          </w:tblCellMar>
        </w:tblPrEx>
        <w:trPr>
          <w:trHeight w:val="462" w:hRule="atLeast"/>
          <w:jc w:val="center"/>
        </w:trPr>
        <w:tc>
          <w:tcPr>
            <w:tcW w:w="21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47DB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sz w:val="28"/>
                <w:szCs w:val="28"/>
                <w:highlight w:val="none"/>
              </w:rPr>
            </w:pPr>
            <w:r>
              <w:rPr>
                <w:rFonts w:hint="eastAsia" w:ascii="宋体" w:hAnsi="宋体"/>
                <w:sz w:val="24"/>
                <w:szCs w:val="24"/>
                <w:highlight w:val="none"/>
              </w:rPr>
              <w:t>售后服务</w:t>
            </w:r>
          </w:p>
        </w:tc>
        <w:tc>
          <w:tcPr>
            <w:tcW w:w="753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67CC5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b/>
                <w:sz w:val="28"/>
                <w:szCs w:val="28"/>
                <w:highlight w:val="none"/>
              </w:rPr>
            </w:pPr>
          </w:p>
        </w:tc>
      </w:tr>
      <w:tr w14:paraId="133E6BF4">
        <w:tblPrEx>
          <w:tblCellMar>
            <w:top w:w="0" w:type="dxa"/>
            <w:left w:w="10" w:type="dxa"/>
            <w:bottom w:w="0" w:type="dxa"/>
            <w:right w:w="10" w:type="dxa"/>
          </w:tblCellMar>
        </w:tblPrEx>
        <w:trPr>
          <w:trHeight w:val="487" w:hRule="atLeast"/>
          <w:jc w:val="center"/>
        </w:trPr>
        <w:tc>
          <w:tcPr>
            <w:tcW w:w="21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28275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sz w:val="28"/>
                <w:szCs w:val="28"/>
                <w:highlight w:val="none"/>
              </w:rPr>
            </w:pPr>
            <w:r>
              <w:rPr>
                <w:rFonts w:hint="eastAsia" w:ascii="宋体" w:hAnsi="宋体" w:cs="宋体"/>
                <w:sz w:val="24"/>
                <w:szCs w:val="24"/>
                <w:highlight w:val="none"/>
              </w:rPr>
              <w:t>付款方式</w:t>
            </w:r>
          </w:p>
        </w:tc>
        <w:tc>
          <w:tcPr>
            <w:tcW w:w="753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FA4A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b/>
                <w:sz w:val="28"/>
                <w:szCs w:val="28"/>
                <w:highlight w:val="none"/>
              </w:rPr>
            </w:pPr>
          </w:p>
        </w:tc>
      </w:tr>
    </w:tbl>
    <w:p w14:paraId="1C206D27">
      <w:pPr>
        <w:pageBreakBefore w:val="0"/>
        <w:kinsoku/>
        <w:wordWrap/>
        <w:overflowPunct/>
        <w:topLinePunct w:val="0"/>
        <w:bidi w:val="0"/>
        <w:adjustRightInd w:val="0"/>
        <w:snapToGrid w:val="0"/>
        <w:spacing w:line="240" w:lineRule="auto"/>
        <w:ind w:left="0" w:firstLine="480" w:firstLineChars="200"/>
        <w:rPr>
          <w:rFonts w:ascii="宋体" w:hAnsi="宋体" w:cs="宋体"/>
          <w:sz w:val="24"/>
          <w:highlight w:val="none"/>
        </w:rPr>
      </w:pPr>
    </w:p>
    <w:p w14:paraId="68324CC7">
      <w:pPr>
        <w:pageBreakBefore w:val="0"/>
        <w:kinsoku/>
        <w:wordWrap/>
        <w:overflowPunct/>
        <w:topLinePunct w:val="0"/>
        <w:bidi w:val="0"/>
        <w:adjustRightInd w:val="0"/>
        <w:snapToGrid w:val="0"/>
        <w:spacing w:line="240" w:lineRule="auto"/>
        <w:ind w:left="0" w:firstLine="480" w:firstLineChars="200"/>
        <w:rPr>
          <w:rFonts w:ascii="宋体" w:hAnsi="宋体" w:cs="宋体"/>
          <w:szCs w:val="21"/>
          <w:highlight w:val="none"/>
        </w:rPr>
      </w:pPr>
      <w:r>
        <w:rPr>
          <w:rFonts w:hint="eastAsia" w:ascii="宋体" w:hAnsi="宋体" w:cs="宋体"/>
          <w:sz w:val="24"/>
          <w:highlight w:val="none"/>
          <w:lang w:eastAsia="zh-CN"/>
        </w:rPr>
        <w:t>供应商</w:t>
      </w:r>
      <w:r>
        <w:rPr>
          <w:rFonts w:hint="eastAsia" w:ascii="宋体" w:hAnsi="宋体" w:cs="宋体"/>
          <w:sz w:val="24"/>
          <w:highlight w:val="none"/>
        </w:rPr>
        <w:t>代表签名：</w:t>
      </w:r>
      <w:r>
        <w:rPr>
          <w:rFonts w:ascii="宋体" w:hAnsi="宋体" w:cs="宋体"/>
          <w:szCs w:val="21"/>
          <w:highlight w:val="none"/>
        </w:rPr>
        <w:t>____________</w:t>
      </w:r>
    </w:p>
    <w:p w14:paraId="2E8035B5">
      <w:pPr>
        <w:pageBreakBefore w:val="0"/>
        <w:kinsoku/>
        <w:wordWrap/>
        <w:overflowPunct/>
        <w:topLinePunct w:val="0"/>
        <w:bidi w:val="0"/>
        <w:adjustRightInd w:val="0"/>
        <w:snapToGrid w:val="0"/>
        <w:spacing w:line="240" w:lineRule="auto"/>
        <w:ind w:left="0" w:firstLine="480" w:firstLineChars="200"/>
        <w:rPr>
          <w:rFonts w:ascii="幼圆" w:hAnsi="幼圆" w:eastAsia="幼圆"/>
          <w:sz w:val="24"/>
          <w:highlight w:val="none"/>
          <w:u w:val="single" w:color="auto"/>
        </w:rPr>
      </w:pPr>
      <w:r>
        <w:rPr>
          <w:rFonts w:hint="eastAsia" w:ascii="幼圆" w:hAnsi="幼圆" w:eastAsia="幼圆"/>
          <w:sz w:val="24"/>
          <w:highlight w:val="none"/>
        </w:rPr>
        <w:t>日期：</w:t>
      </w:r>
    </w:p>
    <w:p w14:paraId="6E755593">
      <w:pPr>
        <w:pageBreakBefore w:val="0"/>
        <w:kinsoku/>
        <w:wordWrap/>
        <w:overflowPunct/>
        <w:topLinePunct w:val="0"/>
        <w:bidi w:val="0"/>
        <w:adjustRightInd w:val="0"/>
        <w:snapToGrid w:val="0"/>
        <w:spacing w:line="240" w:lineRule="auto"/>
        <w:ind w:left="0"/>
        <w:rPr>
          <w:rFonts w:hint="eastAsia" w:ascii="宋体" w:hAnsi="宋体"/>
          <w:b/>
          <w:bCs/>
          <w:sz w:val="28"/>
          <w:szCs w:val="28"/>
          <w:highlight w:val="none"/>
        </w:rPr>
      </w:pPr>
      <w:r>
        <w:rPr>
          <w:rFonts w:hint="eastAsia" w:ascii="宋体" w:hAnsi="宋体"/>
          <w:b/>
          <w:bCs/>
          <w:sz w:val="28"/>
          <w:szCs w:val="28"/>
          <w:highlight w:val="none"/>
        </w:rPr>
        <w:br w:type="page"/>
      </w:r>
    </w:p>
    <w:p w14:paraId="6DBFADE0">
      <w:pPr>
        <w:pageBreakBefore w:val="0"/>
        <w:kinsoku/>
        <w:wordWrap/>
        <w:overflowPunct/>
        <w:topLinePunct w:val="0"/>
        <w:bidi w:val="0"/>
        <w:adjustRightInd w:val="0"/>
        <w:snapToGrid w:val="0"/>
        <w:spacing w:line="240" w:lineRule="auto"/>
        <w:ind w:left="0" w:firstLine="562" w:firstLineChars="200"/>
        <w:jc w:val="center"/>
        <w:rPr>
          <w:rFonts w:ascii="宋体" w:hAnsi="宋体"/>
          <w:b/>
          <w:bCs/>
          <w:sz w:val="28"/>
          <w:szCs w:val="28"/>
          <w:highlight w:val="none"/>
        </w:rPr>
      </w:pPr>
      <w:r>
        <w:rPr>
          <w:rFonts w:hint="eastAsia" w:ascii="宋体" w:hAnsi="宋体"/>
          <w:b/>
          <w:bCs/>
          <w:sz w:val="28"/>
          <w:szCs w:val="28"/>
          <w:highlight w:val="none"/>
        </w:rPr>
        <w:t>分项报价表</w:t>
      </w:r>
      <w:r>
        <w:rPr>
          <w:rFonts w:hint="eastAsia" w:ascii="宋体" w:hAnsi="宋体" w:cs="黑体"/>
          <w:b/>
          <w:sz w:val="28"/>
          <w:szCs w:val="28"/>
          <w:highlight w:val="none"/>
        </w:rPr>
        <w:t>（格式）</w:t>
      </w:r>
    </w:p>
    <w:p w14:paraId="58349B77">
      <w:pPr>
        <w:pageBreakBefore w:val="0"/>
        <w:kinsoku/>
        <w:wordWrap/>
        <w:overflowPunct/>
        <w:topLinePunct w:val="0"/>
        <w:bidi w:val="0"/>
        <w:adjustRightInd w:val="0"/>
        <w:snapToGrid w:val="0"/>
        <w:spacing w:line="240" w:lineRule="auto"/>
        <w:ind w:left="0" w:firstLine="480" w:firstLineChars="200"/>
        <w:rPr>
          <w:rFonts w:ascii="幼圆" w:hAnsi="幼圆" w:eastAsia="幼圆"/>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名称：</w:t>
      </w:r>
      <w:r>
        <w:rPr>
          <w:rFonts w:ascii="宋体" w:hAnsi="宋体" w:cs="宋体"/>
          <w:szCs w:val="21"/>
          <w:highlight w:val="none"/>
        </w:rPr>
        <w:t xml:space="preserve">_____________ </w:t>
      </w:r>
      <w:r>
        <w:rPr>
          <w:sz w:val="24"/>
          <w:highlight w:val="none"/>
        </w:rPr>
        <w:t>(</w:t>
      </w:r>
      <w:r>
        <w:rPr>
          <w:rFonts w:hint="eastAsia" w:ascii="宋体" w:hAnsi="宋体" w:cs="宋体"/>
          <w:sz w:val="24"/>
          <w:highlight w:val="none"/>
        </w:rPr>
        <w:t>公章</w:t>
      </w:r>
      <w:r>
        <w:rPr>
          <w:sz w:val="24"/>
          <w:highlight w:val="none"/>
        </w:rPr>
        <w:t xml:space="preserve">) </w:t>
      </w:r>
      <w:r>
        <w:rPr>
          <w:rFonts w:hint="eastAsia" w:ascii="幼圆" w:hAnsi="幼圆" w:eastAsia="幼圆"/>
          <w:sz w:val="24"/>
          <w:highlight w:val="none"/>
        </w:rPr>
        <w:t xml:space="preserve">      </w:t>
      </w:r>
    </w:p>
    <w:p w14:paraId="1602AD9D">
      <w:pPr>
        <w:pageBreakBefore w:val="0"/>
        <w:kinsoku/>
        <w:wordWrap/>
        <w:overflowPunct/>
        <w:topLinePunct w:val="0"/>
        <w:bidi w:val="0"/>
        <w:adjustRightInd w:val="0"/>
        <w:snapToGrid w:val="0"/>
        <w:spacing w:line="240" w:lineRule="auto"/>
        <w:ind w:left="0" w:firstLine="480" w:firstLineChars="200"/>
        <w:rPr>
          <w:rFonts w:ascii="幼圆" w:hAnsi="幼圆" w:eastAsia="幼圆"/>
          <w:sz w:val="24"/>
          <w:highlight w:val="none"/>
        </w:rPr>
      </w:pPr>
    </w:p>
    <w:tbl>
      <w:tblPr>
        <w:tblStyle w:val="20"/>
        <w:tblW w:w="8502" w:type="dxa"/>
        <w:jc w:val="center"/>
        <w:tblLayout w:type="autofit"/>
        <w:tblCellMar>
          <w:top w:w="0" w:type="dxa"/>
          <w:left w:w="10" w:type="dxa"/>
          <w:bottom w:w="0" w:type="dxa"/>
          <w:right w:w="10" w:type="dxa"/>
        </w:tblCellMar>
      </w:tblPr>
      <w:tblGrid>
        <w:gridCol w:w="558"/>
        <w:gridCol w:w="1890"/>
        <w:gridCol w:w="1800"/>
        <w:gridCol w:w="1260"/>
        <w:gridCol w:w="1440"/>
        <w:gridCol w:w="1554"/>
      </w:tblGrid>
      <w:tr w14:paraId="4B7FD2CB">
        <w:tblPrEx>
          <w:tblCellMar>
            <w:top w:w="0" w:type="dxa"/>
            <w:left w:w="10" w:type="dxa"/>
            <w:bottom w:w="0" w:type="dxa"/>
            <w:right w:w="10" w:type="dxa"/>
          </w:tblCellMar>
        </w:tblPrEx>
        <w:trPr>
          <w:trHeight w:val="0" w:hRule="atLeast"/>
          <w:jc w:val="center"/>
        </w:trPr>
        <w:tc>
          <w:tcPr>
            <w:tcW w:w="5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F7EA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 w:val="24"/>
                <w:szCs w:val="20"/>
                <w:highlight w:val="none"/>
              </w:rPr>
            </w:pPr>
            <w:r>
              <w:rPr>
                <w:rFonts w:hint="eastAsia" w:ascii="幼圆" w:hAnsi="幼圆" w:eastAsia="幼圆"/>
                <w:sz w:val="24"/>
                <w:szCs w:val="20"/>
                <w:highlight w:val="none"/>
              </w:rPr>
              <w:t>序号</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B9DB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 w:val="24"/>
                <w:szCs w:val="20"/>
                <w:highlight w:val="none"/>
              </w:rPr>
            </w:pPr>
            <w:r>
              <w:rPr>
                <w:rFonts w:hint="eastAsia" w:ascii="幼圆" w:hAnsi="幼圆" w:eastAsia="幼圆"/>
                <w:sz w:val="24"/>
                <w:szCs w:val="20"/>
                <w:highlight w:val="none"/>
              </w:rPr>
              <w:t>分项项目</w:t>
            </w: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450C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 w:val="24"/>
                <w:szCs w:val="20"/>
                <w:highlight w:val="none"/>
                <w:lang w:val="en-US" w:eastAsia="zh-CN"/>
              </w:rPr>
            </w:pPr>
            <w:r>
              <w:rPr>
                <w:rFonts w:hint="eastAsia" w:ascii="幼圆" w:hAnsi="幼圆" w:eastAsia="幼圆"/>
                <w:sz w:val="24"/>
                <w:szCs w:val="20"/>
                <w:highlight w:val="none"/>
                <w:lang w:val="en-US" w:eastAsia="zh-CN"/>
              </w:rPr>
              <w:t>数量</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90E7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幼圆" w:hAnsi="幼圆" w:eastAsia="幼圆"/>
                <w:sz w:val="24"/>
                <w:szCs w:val="20"/>
                <w:highlight w:val="none"/>
                <w:lang w:eastAsia="zh-CN"/>
              </w:rPr>
            </w:pPr>
            <w:r>
              <w:rPr>
                <w:rFonts w:hint="eastAsia" w:ascii="幼圆" w:hAnsi="幼圆" w:eastAsia="幼圆"/>
                <w:sz w:val="24"/>
                <w:szCs w:val="20"/>
                <w:highlight w:val="none"/>
                <w:lang w:val="en-US" w:eastAsia="zh-CN"/>
              </w:rPr>
              <w:t>单价</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20CD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幼圆" w:hAnsi="幼圆" w:eastAsia="幼圆"/>
                <w:sz w:val="24"/>
                <w:szCs w:val="20"/>
                <w:highlight w:val="none"/>
                <w:lang w:eastAsia="zh-CN"/>
              </w:rPr>
            </w:pPr>
            <w:r>
              <w:rPr>
                <w:rFonts w:hint="eastAsia" w:ascii="幼圆" w:hAnsi="幼圆" w:eastAsia="幼圆"/>
                <w:sz w:val="24"/>
                <w:szCs w:val="20"/>
                <w:highlight w:val="none"/>
                <w:lang w:val="en-US" w:eastAsia="zh-CN"/>
              </w:rPr>
              <w:t>说明</w:t>
            </w:r>
          </w:p>
        </w:tc>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F341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 w:val="24"/>
                <w:szCs w:val="20"/>
                <w:highlight w:val="none"/>
              </w:rPr>
            </w:pPr>
            <w:r>
              <w:rPr>
                <w:rFonts w:hint="eastAsia" w:ascii="幼圆" w:hAnsi="幼圆" w:eastAsia="幼圆"/>
                <w:sz w:val="24"/>
                <w:szCs w:val="20"/>
                <w:highlight w:val="none"/>
              </w:rPr>
              <w:t>总价</w:t>
            </w:r>
          </w:p>
          <w:p w14:paraId="178892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 w:val="24"/>
                <w:szCs w:val="20"/>
                <w:highlight w:val="none"/>
              </w:rPr>
            </w:pPr>
            <w:r>
              <w:rPr>
                <w:rFonts w:hint="eastAsia" w:ascii="幼圆" w:hAnsi="幼圆" w:eastAsia="幼圆"/>
                <w:sz w:val="24"/>
                <w:szCs w:val="20"/>
                <w:highlight w:val="none"/>
              </w:rPr>
              <w:t>（人民币）</w:t>
            </w:r>
          </w:p>
        </w:tc>
      </w:tr>
      <w:tr w14:paraId="04F0E1B7">
        <w:tblPrEx>
          <w:tblCellMar>
            <w:top w:w="0" w:type="dxa"/>
            <w:left w:w="10" w:type="dxa"/>
            <w:bottom w:w="0" w:type="dxa"/>
            <w:right w:w="10" w:type="dxa"/>
          </w:tblCellMar>
        </w:tblPrEx>
        <w:trPr>
          <w:cantSplit/>
          <w:trHeight w:val="454" w:hRule="exact"/>
          <w:jc w:val="center"/>
        </w:trPr>
        <w:tc>
          <w:tcPr>
            <w:tcW w:w="5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35D8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 w:val="24"/>
                <w:szCs w:val="20"/>
                <w:highlight w:val="none"/>
              </w:rPr>
            </w:pPr>
            <w:r>
              <w:rPr>
                <w:rFonts w:hint="eastAsia" w:ascii="幼圆" w:hAnsi="幼圆" w:eastAsia="幼圆"/>
                <w:sz w:val="24"/>
                <w:szCs w:val="20"/>
                <w:highlight w:val="none"/>
              </w:rPr>
              <w:t>1</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ADC0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 w:val="24"/>
                <w:szCs w:val="20"/>
                <w:highlight w:val="none"/>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6114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Cs w:val="20"/>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84C1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Cs w:val="20"/>
                <w:highlight w:val="none"/>
              </w:rPr>
            </w:pPr>
          </w:p>
        </w:tc>
        <w:tc>
          <w:tcPr>
            <w:tcW w:w="144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9DB7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color w:val="FF0000"/>
                <w:szCs w:val="20"/>
                <w:highlight w:val="none"/>
              </w:rPr>
            </w:pPr>
          </w:p>
        </w:tc>
        <w:tc>
          <w:tcPr>
            <w:tcW w:w="155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BECE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Cs w:val="20"/>
                <w:highlight w:val="none"/>
              </w:rPr>
            </w:pPr>
          </w:p>
        </w:tc>
      </w:tr>
      <w:tr w14:paraId="0FC0E7BC">
        <w:tblPrEx>
          <w:tblCellMar>
            <w:top w:w="0" w:type="dxa"/>
            <w:left w:w="10" w:type="dxa"/>
            <w:bottom w:w="0" w:type="dxa"/>
            <w:right w:w="10" w:type="dxa"/>
          </w:tblCellMar>
        </w:tblPrEx>
        <w:trPr>
          <w:cantSplit/>
          <w:trHeight w:val="454" w:hRule="exact"/>
          <w:jc w:val="center"/>
        </w:trPr>
        <w:tc>
          <w:tcPr>
            <w:tcW w:w="5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0051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 w:val="24"/>
                <w:szCs w:val="20"/>
                <w:highlight w:val="none"/>
              </w:rPr>
            </w:pPr>
            <w:r>
              <w:rPr>
                <w:rFonts w:hint="eastAsia" w:ascii="幼圆" w:hAnsi="幼圆" w:eastAsia="幼圆"/>
                <w:sz w:val="24"/>
                <w:szCs w:val="20"/>
                <w:highlight w:val="none"/>
              </w:rPr>
              <w:t>2</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00E1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 w:val="24"/>
                <w:szCs w:val="20"/>
                <w:highlight w:val="none"/>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983F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Cs w:val="20"/>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FB43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Cs w:val="20"/>
                <w:highlight w:val="none"/>
              </w:rPr>
            </w:pPr>
          </w:p>
        </w:tc>
        <w:tc>
          <w:tcPr>
            <w:tcW w:w="14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C5A4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szCs w:val="20"/>
                <w:highlight w:val="none"/>
              </w:rPr>
            </w:pPr>
          </w:p>
        </w:tc>
        <w:tc>
          <w:tcPr>
            <w:tcW w:w="155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4BFD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szCs w:val="20"/>
                <w:highlight w:val="none"/>
              </w:rPr>
            </w:pPr>
          </w:p>
        </w:tc>
      </w:tr>
      <w:tr w14:paraId="3CA735EB">
        <w:tblPrEx>
          <w:tblCellMar>
            <w:top w:w="0" w:type="dxa"/>
            <w:left w:w="10" w:type="dxa"/>
            <w:bottom w:w="0" w:type="dxa"/>
            <w:right w:w="10" w:type="dxa"/>
          </w:tblCellMar>
        </w:tblPrEx>
        <w:trPr>
          <w:cantSplit/>
          <w:trHeight w:val="454" w:hRule="exact"/>
          <w:jc w:val="center"/>
        </w:trPr>
        <w:tc>
          <w:tcPr>
            <w:tcW w:w="5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5842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 w:val="24"/>
                <w:szCs w:val="20"/>
                <w:highlight w:val="none"/>
              </w:rPr>
            </w:pPr>
            <w:r>
              <w:rPr>
                <w:rFonts w:hint="eastAsia" w:ascii="幼圆" w:hAnsi="幼圆" w:eastAsia="幼圆"/>
                <w:sz w:val="24"/>
                <w:szCs w:val="20"/>
                <w:highlight w:val="none"/>
              </w:rPr>
              <w:t>3</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08AB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 w:val="24"/>
                <w:szCs w:val="20"/>
                <w:highlight w:val="none"/>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F49D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Cs w:val="20"/>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86CC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Cs w:val="20"/>
                <w:highlight w:val="none"/>
              </w:rPr>
            </w:pPr>
          </w:p>
        </w:tc>
        <w:tc>
          <w:tcPr>
            <w:tcW w:w="14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8FF6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szCs w:val="20"/>
                <w:highlight w:val="none"/>
              </w:rPr>
            </w:pPr>
          </w:p>
        </w:tc>
        <w:tc>
          <w:tcPr>
            <w:tcW w:w="155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8212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szCs w:val="20"/>
                <w:highlight w:val="none"/>
              </w:rPr>
            </w:pPr>
          </w:p>
        </w:tc>
      </w:tr>
      <w:tr w14:paraId="34954DD5">
        <w:tblPrEx>
          <w:tblCellMar>
            <w:top w:w="0" w:type="dxa"/>
            <w:left w:w="10" w:type="dxa"/>
            <w:bottom w:w="0" w:type="dxa"/>
            <w:right w:w="10" w:type="dxa"/>
          </w:tblCellMar>
        </w:tblPrEx>
        <w:trPr>
          <w:cantSplit/>
          <w:trHeight w:val="454" w:hRule="exact"/>
          <w:jc w:val="center"/>
        </w:trPr>
        <w:tc>
          <w:tcPr>
            <w:tcW w:w="5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28EB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 w:val="24"/>
                <w:szCs w:val="20"/>
                <w:highlight w:val="none"/>
              </w:rPr>
            </w:pPr>
            <w:r>
              <w:rPr>
                <w:rFonts w:hint="eastAsia" w:ascii="幼圆" w:hAnsi="幼圆" w:eastAsia="幼圆"/>
                <w:sz w:val="24"/>
                <w:szCs w:val="20"/>
                <w:highlight w:val="none"/>
              </w:rPr>
              <w:t>4</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C99B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 w:val="24"/>
                <w:szCs w:val="20"/>
                <w:highlight w:val="none"/>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CAFC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Cs w:val="20"/>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DA72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Cs w:val="20"/>
                <w:highlight w:val="none"/>
              </w:rPr>
            </w:pPr>
          </w:p>
        </w:tc>
        <w:tc>
          <w:tcPr>
            <w:tcW w:w="14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9DB9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szCs w:val="20"/>
                <w:highlight w:val="none"/>
              </w:rPr>
            </w:pPr>
          </w:p>
        </w:tc>
        <w:tc>
          <w:tcPr>
            <w:tcW w:w="155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F738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szCs w:val="20"/>
                <w:highlight w:val="none"/>
              </w:rPr>
            </w:pPr>
          </w:p>
        </w:tc>
      </w:tr>
      <w:tr w14:paraId="5B3B40AA">
        <w:tblPrEx>
          <w:tblCellMar>
            <w:top w:w="0" w:type="dxa"/>
            <w:left w:w="10" w:type="dxa"/>
            <w:bottom w:w="0" w:type="dxa"/>
            <w:right w:w="10" w:type="dxa"/>
          </w:tblCellMar>
        </w:tblPrEx>
        <w:trPr>
          <w:cantSplit/>
          <w:trHeight w:val="454" w:hRule="exact"/>
          <w:jc w:val="center"/>
        </w:trPr>
        <w:tc>
          <w:tcPr>
            <w:tcW w:w="5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9A6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 w:val="24"/>
                <w:szCs w:val="20"/>
                <w:highlight w:val="none"/>
              </w:rPr>
            </w:pPr>
            <w:r>
              <w:rPr>
                <w:rFonts w:hint="eastAsia" w:ascii="幼圆" w:hAnsi="幼圆" w:eastAsia="幼圆"/>
                <w:sz w:val="24"/>
                <w:szCs w:val="20"/>
                <w:highlight w:val="none"/>
              </w:rPr>
              <w:t>5</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C10F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 w:val="24"/>
                <w:szCs w:val="20"/>
                <w:highlight w:val="none"/>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148E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Cs w:val="20"/>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1FBF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幼圆" w:hAnsi="幼圆" w:eastAsia="幼圆"/>
                <w:szCs w:val="20"/>
                <w:highlight w:val="none"/>
              </w:rPr>
            </w:pPr>
          </w:p>
        </w:tc>
        <w:tc>
          <w:tcPr>
            <w:tcW w:w="14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7B84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szCs w:val="20"/>
                <w:highlight w:val="none"/>
              </w:rPr>
            </w:pPr>
          </w:p>
        </w:tc>
        <w:tc>
          <w:tcPr>
            <w:tcW w:w="155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5BA4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szCs w:val="20"/>
                <w:highlight w:val="none"/>
              </w:rPr>
            </w:pPr>
          </w:p>
        </w:tc>
      </w:tr>
      <w:tr w14:paraId="286A3BBC">
        <w:tblPrEx>
          <w:tblCellMar>
            <w:top w:w="0" w:type="dxa"/>
            <w:left w:w="10" w:type="dxa"/>
            <w:bottom w:w="0" w:type="dxa"/>
            <w:right w:w="10" w:type="dxa"/>
          </w:tblCellMar>
        </w:tblPrEx>
        <w:trPr>
          <w:cantSplit/>
          <w:trHeight w:val="471" w:hRule="exact"/>
          <w:jc w:val="center"/>
        </w:trPr>
        <w:tc>
          <w:tcPr>
            <w:tcW w:w="8502"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1979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幼圆" w:hAnsi="幼圆" w:eastAsia="幼圆"/>
                <w:szCs w:val="20"/>
                <w:highlight w:val="none"/>
                <w:lang w:eastAsia="zh-CN"/>
              </w:rPr>
            </w:pPr>
            <w:r>
              <w:rPr>
                <w:rFonts w:hint="eastAsia" w:ascii="幼圆" w:hAnsi="幼圆" w:eastAsia="幼圆"/>
                <w:szCs w:val="20"/>
                <w:highlight w:val="none"/>
                <w:lang w:val="en-US" w:eastAsia="zh-CN"/>
              </w:rPr>
              <w:t>供货周期：</w:t>
            </w:r>
          </w:p>
        </w:tc>
      </w:tr>
    </w:tbl>
    <w:p w14:paraId="1195F6DE">
      <w:pPr>
        <w:pageBreakBefore w:val="0"/>
        <w:kinsoku/>
        <w:wordWrap/>
        <w:overflowPunct/>
        <w:topLinePunct w:val="0"/>
        <w:bidi w:val="0"/>
        <w:adjustRightInd w:val="0"/>
        <w:snapToGrid w:val="0"/>
        <w:spacing w:line="240" w:lineRule="auto"/>
        <w:ind w:left="0" w:firstLine="480" w:firstLineChars="200"/>
        <w:rPr>
          <w:rFonts w:ascii="宋体" w:hAnsi="宋体" w:cs="宋体"/>
          <w:sz w:val="24"/>
          <w:highlight w:val="none"/>
        </w:rPr>
      </w:pPr>
    </w:p>
    <w:p w14:paraId="0387D337">
      <w:pPr>
        <w:pageBreakBefore w:val="0"/>
        <w:kinsoku/>
        <w:wordWrap/>
        <w:overflowPunct/>
        <w:topLinePunct w:val="0"/>
        <w:bidi w:val="0"/>
        <w:adjustRightInd w:val="0"/>
        <w:snapToGrid w:val="0"/>
        <w:spacing w:line="240" w:lineRule="auto"/>
        <w:ind w:left="0" w:firstLine="480" w:firstLineChars="200"/>
        <w:rPr>
          <w:rFonts w:ascii="宋体" w:hAnsi="宋体" w:cs="宋体"/>
          <w:szCs w:val="21"/>
          <w:highlight w:val="none"/>
        </w:rPr>
      </w:pPr>
      <w:r>
        <w:rPr>
          <w:rFonts w:hint="eastAsia" w:ascii="宋体" w:hAnsi="宋体" w:cs="宋体"/>
          <w:sz w:val="24"/>
          <w:highlight w:val="none"/>
          <w:lang w:eastAsia="zh-CN"/>
        </w:rPr>
        <w:t>供应商</w:t>
      </w:r>
      <w:r>
        <w:rPr>
          <w:rFonts w:hint="eastAsia" w:ascii="宋体" w:hAnsi="宋体" w:cs="宋体"/>
          <w:sz w:val="24"/>
          <w:highlight w:val="none"/>
        </w:rPr>
        <w:t>代表签名：</w:t>
      </w:r>
      <w:r>
        <w:rPr>
          <w:rFonts w:ascii="宋体" w:hAnsi="宋体" w:cs="宋体"/>
          <w:szCs w:val="21"/>
          <w:highlight w:val="none"/>
        </w:rPr>
        <w:t>____________</w:t>
      </w:r>
    </w:p>
    <w:p w14:paraId="149C82CA">
      <w:pPr>
        <w:pageBreakBefore w:val="0"/>
        <w:kinsoku/>
        <w:wordWrap/>
        <w:overflowPunct/>
        <w:topLinePunct w:val="0"/>
        <w:bidi w:val="0"/>
        <w:adjustRightInd w:val="0"/>
        <w:snapToGrid w:val="0"/>
        <w:spacing w:line="240" w:lineRule="auto"/>
        <w:ind w:left="0" w:firstLine="480" w:firstLineChars="200"/>
        <w:rPr>
          <w:rFonts w:ascii="幼圆" w:hAnsi="幼圆" w:eastAsia="幼圆"/>
          <w:sz w:val="24"/>
          <w:highlight w:val="none"/>
        </w:rPr>
      </w:pPr>
      <w:r>
        <w:rPr>
          <w:rFonts w:hint="eastAsia" w:ascii="幼圆" w:hAnsi="幼圆" w:eastAsia="幼圆"/>
          <w:sz w:val="24"/>
          <w:highlight w:val="none"/>
        </w:rPr>
        <w:t>日期：</w:t>
      </w:r>
    </w:p>
    <w:p w14:paraId="4A79EABC">
      <w:pPr>
        <w:pageBreakBefore w:val="0"/>
        <w:kinsoku/>
        <w:wordWrap/>
        <w:overflowPunct/>
        <w:topLinePunct w:val="0"/>
        <w:bidi w:val="0"/>
        <w:adjustRightInd w:val="0"/>
        <w:snapToGrid w:val="0"/>
        <w:spacing w:line="240" w:lineRule="auto"/>
        <w:ind w:left="0" w:firstLine="420" w:firstLineChars="200"/>
        <w:rPr>
          <w:highlight w:val="none"/>
        </w:rPr>
        <w:sectPr>
          <w:footnotePr>
            <w:numFmt w:val="decimal"/>
          </w:footnotePr>
          <w:endnotePr>
            <w:numFmt w:val="decimal"/>
          </w:endnotePr>
          <w:pgSz w:w="11906" w:h="16838"/>
          <w:pgMar w:top="720" w:right="720" w:bottom="720" w:left="720" w:header="720" w:footer="720" w:gutter="0"/>
          <w:cols w:space="720" w:num="1"/>
        </w:sectPr>
      </w:pPr>
    </w:p>
    <w:p w14:paraId="34B1B0E1">
      <w:pPr>
        <w:pStyle w:val="6"/>
        <w:pageBreakBefore w:val="0"/>
        <w:numPr>
          <w:ilvl w:val="1"/>
          <w:numId w:val="0"/>
        </w:numPr>
        <w:kinsoku/>
        <w:wordWrap/>
        <w:overflowPunct/>
        <w:topLinePunct w:val="0"/>
        <w:bidi w:val="0"/>
        <w:adjustRightInd w:val="0"/>
        <w:snapToGrid w:val="0"/>
        <w:spacing w:before="0" w:after="0" w:line="240" w:lineRule="auto"/>
        <w:ind w:left="0" w:leftChars="0" w:right="0" w:rightChars="0" w:firstLine="0" w:firstLineChars="0"/>
        <w:jc w:val="center"/>
        <w:rPr>
          <w:rFonts w:ascii="宋体" w:hAnsi="宋体" w:eastAsia="宋体"/>
          <w:color w:val="auto"/>
          <w:sz w:val="32"/>
          <w:highlight w:val="none"/>
        </w:rPr>
      </w:pPr>
      <w:r>
        <w:rPr>
          <w:rFonts w:hint="eastAsia" w:ascii="宋体" w:hAnsi="宋体" w:eastAsia="宋体"/>
          <w:color w:val="auto"/>
          <w:sz w:val="28"/>
          <w:szCs w:val="28"/>
          <w:highlight w:val="none"/>
        </w:rPr>
        <w:t>商务条款响应及偏离表</w:t>
      </w:r>
    </w:p>
    <w:tbl>
      <w:tblPr>
        <w:tblStyle w:val="20"/>
        <w:tblW w:w="85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275"/>
        <w:gridCol w:w="2064"/>
        <w:gridCol w:w="2614"/>
      </w:tblGrid>
      <w:tr w14:paraId="63E1D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top"/>
          </w:tcPr>
          <w:p w14:paraId="729E36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bookmarkStart w:id="0" w:name="_Hlt26671372"/>
            <w:bookmarkEnd w:id="0"/>
            <w:bookmarkStart w:id="1" w:name="_Hlt26955056"/>
            <w:bookmarkEnd w:id="1"/>
            <w:bookmarkStart w:id="2" w:name="_Hlt24879081"/>
            <w:bookmarkEnd w:id="2"/>
            <w:bookmarkStart w:id="3" w:name="_Hlt26580838"/>
            <w:bookmarkEnd w:id="3"/>
            <w:bookmarkStart w:id="4" w:name="_Hlt26782999"/>
            <w:bookmarkEnd w:id="4"/>
            <w:bookmarkStart w:id="5" w:name="_Hlt26609391"/>
            <w:bookmarkEnd w:id="5"/>
            <w:bookmarkStart w:id="6" w:name="_Hlt26671343"/>
            <w:bookmarkEnd w:id="6"/>
            <w:bookmarkStart w:id="7" w:name="_Hlt26955064"/>
            <w:bookmarkEnd w:id="7"/>
            <w:r>
              <w:rPr>
                <w:rFonts w:hint="eastAsia" w:ascii="仿宋_GB2312" w:hAnsi="宋体"/>
                <w:color w:val="auto"/>
                <w:szCs w:val="21"/>
                <w:highlight w:val="none"/>
              </w:rPr>
              <w:t>项目</w:t>
            </w:r>
          </w:p>
        </w:tc>
        <w:tc>
          <w:tcPr>
            <w:tcW w:w="2275" w:type="dxa"/>
            <w:tcBorders>
              <w:top w:val="single" w:color="auto" w:sz="4" w:space="0"/>
              <w:left w:val="single" w:color="auto" w:sz="4" w:space="0"/>
              <w:bottom w:val="single" w:color="auto" w:sz="4" w:space="0"/>
              <w:right w:val="single" w:color="auto" w:sz="4" w:space="0"/>
            </w:tcBorders>
            <w:noWrap w:val="0"/>
            <w:vAlign w:val="top"/>
          </w:tcPr>
          <w:p w14:paraId="2792C8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r>
              <w:rPr>
                <w:rFonts w:hint="eastAsia" w:ascii="仿宋_GB2312" w:hAnsi="宋体"/>
                <w:color w:val="auto"/>
                <w:szCs w:val="21"/>
                <w:highlight w:val="none"/>
                <w:lang w:val="en-US" w:eastAsia="zh-CN"/>
              </w:rPr>
              <w:t>磋商</w:t>
            </w:r>
            <w:r>
              <w:rPr>
                <w:rFonts w:hint="eastAsia" w:ascii="仿宋_GB2312" w:hAnsi="宋体"/>
                <w:color w:val="auto"/>
                <w:szCs w:val="21"/>
                <w:highlight w:val="none"/>
              </w:rPr>
              <w:t>文件要求</w:t>
            </w:r>
          </w:p>
        </w:tc>
        <w:tc>
          <w:tcPr>
            <w:tcW w:w="2064" w:type="dxa"/>
            <w:tcBorders>
              <w:top w:val="single" w:color="auto" w:sz="4" w:space="0"/>
              <w:left w:val="single" w:color="auto" w:sz="4" w:space="0"/>
              <w:bottom w:val="single" w:color="auto" w:sz="4" w:space="0"/>
              <w:right w:val="single" w:color="auto" w:sz="4" w:space="0"/>
            </w:tcBorders>
            <w:noWrap w:val="0"/>
            <w:vAlign w:val="top"/>
          </w:tcPr>
          <w:p w14:paraId="67E51F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lang w:val="en-US" w:eastAsia="zh-CN"/>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en-US" w:eastAsia="zh-CN"/>
              </w:rPr>
              <w:t>文件是否响应</w:t>
            </w:r>
          </w:p>
        </w:tc>
        <w:tc>
          <w:tcPr>
            <w:tcW w:w="2614" w:type="dxa"/>
            <w:tcBorders>
              <w:top w:val="single" w:color="auto" w:sz="4" w:space="0"/>
              <w:left w:val="single" w:color="auto" w:sz="4" w:space="0"/>
              <w:bottom w:val="single" w:color="auto" w:sz="4" w:space="0"/>
              <w:right w:val="single" w:color="auto" w:sz="4" w:space="0"/>
            </w:tcBorders>
            <w:noWrap w:val="0"/>
            <w:vAlign w:val="top"/>
          </w:tcPr>
          <w:p w14:paraId="7CEFAD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r>
              <w:rPr>
                <w:rFonts w:hint="eastAsia" w:ascii="仿宋_GB2312" w:hAnsi="宋体"/>
                <w:color w:val="auto"/>
                <w:szCs w:val="21"/>
                <w:highlight w:val="none"/>
              </w:rPr>
              <w:t>承诺或说明</w:t>
            </w:r>
          </w:p>
        </w:tc>
      </w:tr>
      <w:tr w14:paraId="6B9B6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top"/>
          </w:tcPr>
          <w:p w14:paraId="36D2A6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top"/>
          </w:tcPr>
          <w:p w14:paraId="096F5D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top"/>
          </w:tcPr>
          <w:p w14:paraId="1E3F67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p>
        </w:tc>
        <w:tc>
          <w:tcPr>
            <w:tcW w:w="2614" w:type="dxa"/>
            <w:tcBorders>
              <w:top w:val="single" w:color="auto" w:sz="4" w:space="0"/>
              <w:left w:val="single" w:color="auto" w:sz="4" w:space="0"/>
              <w:bottom w:val="single" w:color="auto" w:sz="4" w:space="0"/>
              <w:right w:val="single" w:color="auto" w:sz="4" w:space="0"/>
            </w:tcBorders>
            <w:noWrap w:val="0"/>
            <w:vAlign w:val="top"/>
          </w:tcPr>
          <w:p w14:paraId="5E6453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p>
        </w:tc>
      </w:tr>
      <w:tr w14:paraId="56941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top"/>
          </w:tcPr>
          <w:p w14:paraId="357A29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top"/>
          </w:tcPr>
          <w:p w14:paraId="086BB6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top"/>
          </w:tcPr>
          <w:p w14:paraId="5FF1B4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p>
        </w:tc>
        <w:tc>
          <w:tcPr>
            <w:tcW w:w="2614" w:type="dxa"/>
            <w:tcBorders>
              <w:top w:val="single" w:color="auto" w:sz="4" w:space="0"/>
              <w:left w:val="single" w:color="auto" w:sz="4" w:space="0"/>
              <w:bottom w:val="single" w:color="auto" w:sz="4" w:space="0"/>
              <w:right w:val="single" w:color="auto" w:sz="4" w:space="0"/>
            </w:tcBorders>
            <w:noWrap w:val="0"/>
            <w:vAlign w:val="top"/>
          </w:tcPr>
          <w:p w14:paraId="1194A1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p>
        </w:tc>
      </w:tr>
      <w:tr w14:paraId="70895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top"/>
          </w:tcPr>
          <w:p w14:paraId="5C93DA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top"/>
          </w:tcPr>
          <w:p w14:paraId="3825DB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top"/>
          </w:tcPr>
          <w:p w14:paraId="693E73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p>
        </w:tc>
        <w:tc>
          <w:tcPr>
            <w:tcW w:w="2614" w:type="dxa"/>
            <w:tcBorders>
              <w:top w:val="single" w:color="auto" w:sz="4" w:space="0"/>
              <w:left w:val="single" w:color="auto" w:sz="4" w:space="0"/>
              <w:bottom w:val="single" w:color="auto" w:sz="4" w:space="0"/>
              <w:right w:val="single" w:color="auto" w:sz="4" w:space="0"/>
            </w:tcBorders>
            <w:noWrap w:val="0"/>
            <w:vAlign w:val="top"/>
          </w:tcPr>
          <w:p w14:paraId="307F10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p>
        </w:tc>
      </w:tr>
      <w:tr w14:paraId="357A3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top"/>
          </w:tcPr>
          <w:p w14:paraId="2797A6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color w:val="auto"/>
                <w:szCs w:val="21"/>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top"/>
          </w:tcPr>
          <w:p w14:paraId="010148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仿宋_GB2312" w:hAnsi="宋体" w:eastAsia="宋体"/>
                <w:color w:val="auto"/>
                <w:szCs w:val="21"/>
                <w:highlight w:val="none"/>
                <w:lang w:val="en-US" w:eastAsia="zh-CN"/>
              </w:rPr>
            </w:pPr>
          </w:p>
        </w:tc>
        <w:tc>
          <w:tcPr>
            <w:tcW w:w="2064" w:type="dxa"/>
            <w:tcBorders>
              <w:top w:val="single" w:color="auto" w:sz="4" w:space="0"/>
              <w:left w:val="single" w:color="auto" w:sz="4" w:space="0"/>
              <w:bottom w:val="single" w:color="auto" w:sz="4" w:space="0"/>
              <w:right w:val="single" w:color="auto" w:sz="4" w:space="0"/>
            </w:tcBorders>
            <w:noWrap w:val="0"/>
            <w:vAlign w:val="top"/>
          </w:tcPr>
          <w:p w14:paraId="7C49D3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p>
        </w:tc>
        <w:tc>
          <w:tcPr>
            <w:tcW w:w="2614" w:type="dxa"/>
            <w:tcBorders>
              <w:top w:val="single" w:color="auto" w:sz="4" w:space="0"/>
              <w:left w:val="single" w:color="auto" w:sz="4" w:space="0"/>
              <w:bottom w:val="single" w:color="auto" w:sz="4" w:space="0"/>
              <w:right w:val="single" w:color="auto" w:sz="4" w:space="0"/>
            </w:tcBorders>
            <w:noWrap w:val="0"/>
            <w:vAlign w:val="top"/>
          </w:tcPr>
          <w:p w14:paraId="37F69A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p>
        </w:tc>
      </w:tr>
      <w:tr w14:paraId="03459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top"/>
          </w:tcPr>
          <w:p w14:paraId="3F0744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color w:val="auto"/>
                <w:szCs w:val="21"/>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top"/>
          </w:tcPr>
          <w:p w14:paraId="64C668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仿宋_GB2312" w:hAnsi="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top"/>
          </w:tcPr>
          <w:p w14:paraId="39B3E0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p>
        </w:tc>
        <w:tc>
          <w:tcPr>
            <w:tcW w:w="2614" w:type="dxa"/>
            <w:tcBorders>
              <w:top w:val="single" w:color="auto" w:sz="4" w:space="0"/>
              <w:left w:val="single" w:color="auto" w:sz="4" w:space="0"/>
              <w:bottom w:val="single" w:color="auto" w:sz="4" w:space="0"/>
              <w:right w:val="single" w:color="auto" w:sz="4" w:space="0"/>
            </w:tcBorders>
            <w:noWrap w:val="0"/>
            <w:vAlign w:val="top"/>
          </w:tcPr>
          <w:p w14:paraId="3FCE66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p>
        </w:tc>
      </w:tr>
      <w:tr w14:paraId="6464B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top"/>
          </w:tcPr>
          <w:p w14:paraId="6D4087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top"/>
          </w:tcPr>
          <w:p w14:paraId="45CF7B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仿宋_GB2312" w:hAnsi="宋体" w:eastAsia="仿宋_GB2312"/>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top"/>
          </w:tcPr>
          <w:p w14:paraId="1E7EE8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p>
        </w:tc>
        <w:tc>
          <w:tcPr>
            <w:tcW w:w="2614" w:type="dxa"/>
            <w:tcBorders>
              <w:top w:val="single" w:color="auto" w:sz="4" w:space="0"/>
              <w:left w:val="single" w:color="auto" w:sz="4" w:space="0"/>
              <w:bottom w:val="single" w:color="auto" w:sz="4" w:space="0"/>
              <w:right w:val="single" w:color="auto" w:sz="4" w:space="0"/>
            </w:tcBorders>
            <w:noWrap w:val="0"/>
            <w:vAlign w:val="top"/>
          </w:tcPr>
          <w:p w14:paraId="5155AC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宋体" w:eastAsia="仿宋_GB2312"/>
                <w:color w:val="auto"/>
                <w:szCs w:val="21"/>
                <w:highlight w:val="none"/>
              </w:rPr>
            </w:pPr>
          </w:p>
        </w:tc>
      </w:tr>
    </w:tbl>
    <w:p w14:paraId="37D25704">
      <w:pPr>
        <w:pageBreakBefore w:val="0"/>
        <w:kinsoku/>
        <w:wordWrap/>
        <w:overflowPunct/>
        <w:topLinePunct w:val="0"/>
        <w:bidi w:val="0"/>
        <w:adjustRightInd w:val="0"/>
        <w:snapToGrid w:val="0"/>
        <w:spacing w:line="240" w:lineRule="auto"/>
        <w:ind w:left="0" w:firstLine="422" w:firstLineChars="200"/>
        <w:jc w:val="center"/>
        <w:rPr>
          <w:rFonts w:hint="eastAsia" w:ascii="宋体" w:hAnsi="宋体"/>
          <w:b/>
          <w:color w:val="auto"/>
          <w:szCs w:val="21"/>
          <w:highlight w:val="none"/>
        </w:rPr>
      </w:pPr>
    </w:p>
    <w:p w14:paraId="272D9E3D">
      <w:pPr>
        <w:pageBreakBefore w:val="0"/>
        <w:kinsoku/>
        <w:wordWrap/>
        <w:overflowPunct/>
        <w:topLinePunct w:val="0"/>
        <w:bidi w:val="0"/>
        <w:adjustRightInd w:val="0"/>
        <w:snapToGrid w:val="0"/>
        <w:spacing w:line="240" w:lineRule="auto"/>
        <w:ind w:left="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我方承诺：除上表中的偏离外，完全响应</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文件要求。</w:t>
      </w:r>
    </w:p>
    <w:p w14:paraId="58D45059">
      <w:pPr>
        <w:pageBreakBefore w:val="0"/>
        <w:kinsoku/>
        <w:wordWrap/>
        <w:overflowPunct/>
        <w:topLinePunct w:val="0"/>
        <w:bidi w:val="0"/>
        <w:adjustRightInd w:val="0"/>
        <w:snapToGrid w:val="0"/>
        <w:spacing w:line="240" w:lineRule="auto"/>
        <w:ind w:left="0" w:firstLine="420" w:firstLineChars="200"/>
        <w:rPr>
          <w:rFonts w:ascii="仿宋" w:hAnsi="仿宋" w:eastAsia="仿宋" w:cs="仿宋"/>
          <w:color w:val="auto"/>
          <w:sz w:val="21"/>
          <w:szCs w:val="21"/>
          <w:highlight w:val="none"/>
        </w:rPr>
      </w:pPr>
    </w:p>
    <w:p w14:paraId="34B16F3E">
      <w:pPr>
        <w:pageBreakBefore w:val="0"/>
        <w:kinsoku/>
        <w:wordWrap/>
        <w:overflowPunct/>
        <w:topLinePunct w:val="0"/>
        <w:bidi w:val="0"/>
        <w:adjustRightInd w:val="0"/>
        <w:snapToGrid w:val="0"/>
        <w:spacing w:line="240" w:lineRule="auto"/>
        <w:ind w:left="0" w:firstLine="420" w:firstLineChars="200"/>
        <w:rPr>
          <w:rFonts w:hint="eastAsia" w:ascii="宋体" w:hAnsi="宋体" w:eastAsia="宋体" w:cs="Times New Roman"/>
          <w:sz w:val="21"/>
          <w:szCs w:val="21"/>
          <w:highlight w:val="none"/>
        </w:rPr>
      </w:pPr>
      <w:r>
        <w:rPr>
          <w:rFonts w:hint="eastAsia" w:ascii="宋体" w:hAnsi="宋体" w:cs="Times New Roman"/>
          <w:sz w:val="21"/>
          <w:szCs w:val="21"/>
          <w:highlight w:val="none"/>
          <w:lang w:eastAsia="zh-CN"/>
        </w:rPr>
        <w:t>供应商</w:t>
      </w:r>
      <w:r>
        <w:rPr>
          <w:rFonts w:hint="eastAsia" w:ascii="宋体" w:hAnsi="宋体" w:eastAsia="宋体" w:cs="Times New Roman"/>
          <w:sz w:val="21"/>
          <w:szCs w:val="21"/>
          <w:highlight w:val="none"/>
        </w:rPr>
        <w:t>名称：（盖章）</w:t>
      </w:r>
    </w:p>
    <w:p w14:paraId="55090120">
      <w:pPr>
        <w:pageBreakBefore w:val="0"/>
        <w:kinsoku/>
        <w:wordWrap/>
        <w:overflowPunct/>
        <w:topLinePunct w:val="0"/>
        <w:bidi w:val="0"/>
        <w:adjustRightInd w:val="0"/>
        <w:snapToGrid w:val="0"/>
        <w:spacing w:line="240" w:lineRule="auto"/>
        <w:ind w:left="0"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法定代表人或授权代表</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签字或盖章</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w:t>
      </w:r>
    </w:p>
    <w:p w14:paraId="4FE790A6">
      <w:pPr>
        <w:pageBreakBefore w:val="0"/>
        <w:kinsoku/>
        <w:wordWrap/>
        <w:overflowPunct/>
        <w:topLinePunct w:val="0"/>
        <w:bidi w:val="0"/>
        <w:adjustRightInd w:val="0"/>
        <w:snapToGrid w:val="0"/>
        <w:spacing w:line="240" w:lineRule="auto"/>
        <w:ind w:left="0" w:firstLine="420" w:firstLineChars="200"/>
        <w:rPr>
          <w:rFonts w:hint="default" w:ascii="宋体" w:hAnsi="宋体" w:eastAsia="宋体"/>
          <w:sz w:val="21"/>
          <w:szCs w:val="21"/>
          <w:highlight w:val="none"/>
          <w:lang w:val="en-US" w:eastAsia="zh-CN"/>
        </w:rPr>
      </w:pPr>
      <w:r>
        <w:rPr>
          <w:rFonts w:hint="eastAsia" w:ascii="宋体" w:hAnsi="宋体"/>
          <w:sz w:val="21"/>
          <w:szCs w:val="21"/>
          <w:highlight w:val="none"/>
        </w:rPr>
        <w:t>日期：</w:t>
      </w:r>
      <w:r>
        <w:rPr>
          <w:rFonts w:hint="eastAsia" w:ascii="宋体" w:hAnsi="宋体"/>
          <w:sz w:val="21"/>
          <w:szCs w:val="21"/>
          <w:highlight w:val="none"/>
          <w:lang w:val="en-US" w:eastAsia="zh-CN"/>
        </w:rPr>
        <w:t xml:space="preserve">    年  月  日</w:t>
      </w:r>
    </w:p>
    <w:p w14:paraId="2E0C90AF">
      <w:pPr>
        <w:pageBreakBefore w:val="0"/>
        <w:kinsoku/>
        <w:wordWrap/>
        <w:overflowPunct/>
        <w:topLinePunct w:val="0"/>
        <w:bidi w:val="0"/>
        <w:adjustRightInd w:val="0"/>
        <w:snapToGrid w:val="0"/>
        <w:spacing w:line="240" w:lineRule="auto"/>
        <w:ind w:left="0"/>
        <w:rPr>
          <w:rFonts w:hint="eastAsia" w:ascii="楷体_GB2312" w:hAnsi="楷体_GB2312" w:eastAsia="楷体_GB2312"/>
          <w:sz w:val="28"/>
          <w:szCs w:val="28"/>
          <w:highlight w:val="none"/>
        </w:rPr>
      </w:pPr>
    </w:p>
    <w:p w14:paraId="5A98DADB">
      <w:pPr>
        <w:pStyle w:val="2"/>
        <w:rPr>
          <w:rFonts w:hint="eastAsia" w:ascii="楷体_GB2312" w:hAnsi="楷体_GB2312" w:eastAsia="楷体_GB2312"/>
          <w:sz w:val="28"/>
          <w:szCs w:val="28"/>
          <w:highlight w:val="none"/>
        </w:rPr>
      </w:pPr>
    </w:p>
    <w:p w14:paraId="32EA9B95">
      <w:pPr>
        <w:rPr>
          <w:rFonts w:hint="eastAsia" w:ascii="楷体_GB2312" w:hAnsi="楷体_GB2312" w:eastAsia="楷体_GB2312"/>
          <w:sz w:val="28"/>
          <w:szCs w:val="28"/>
          <w:highlight w:val="none"/>
        </w:rPr>
      </w:pPr>
      <w:r>
        <w:rPr>
          <w:rFonts w:hint="eastAsia" w:ascii="楷体_GB2312" w:hAnsi="楷体_GB2312" w:eastAsia="楷体_GB2312"/>
          <w:sz w:val="28"/>
          <w:szCs w:val="28"/>
          <w:highlight w:val="none"/>
        </w:rPr>
        <w:br w:type="page"/>
      </w:r>
    </w:p>
    <w:p w14:paraId="368FDBAB">
      <w:pPr>
        <w:pStyle w:val="2"/>
        <w:rPr>
          <w:rFonts w:hint="eastAsia" w:ascii="楷体_GB2312" w:hAnsi="楷体_GB2312" w:eastAsia="楷体_GB2312"/>
          <w:sz w:val="28"/>
          <w:szCs w:val="28"/>
          <w:highlight w:val="none"/>
          <w:lang w:val="en-US" w:eastAsia="zh-CN"/>
        </w:rPr>
      </w:pPr>
      <w:r>
        <w:rPr>
          <w:rFonts w:hint="eastAsia" w:ascii="楷体_GB2312" w:hAnsi="楷体_GB2312" w:eastAsia="楷体_GB2312"/>
          <w:sz w:val="28"/>
          <w:szCs w:val="28"/>
          <w:highlight w:val="none"/>
        </w:rPr>
        <w:t>附件</w:t>
      </w:r>
      <w:r>
        <w:rPr>
          <w:rFonts w:hint="eastAsia" w:ascii="楷体_GB2312" w:hAnsi="楷体_GB2312" w:eastAsia="楷体_GB2312"/>
          <w:sz w:val="28"/>
          <w:szCs w:val="28"/>
          <w:highlight w:val="none"/>
          <w:lang w:val="en-US" w:eastAsia="zh-CN"/>
        </w:rPr>
        <w:t>3：</w:t>
      </w:r>
    </w:p>
    <w:p w14:paraId="2E40C295">
      <w:pPr>
        <w:pStyle w:val="2"/>
        <w:rPr>
          <w:rFonts w:hint="eastAsia" w:ascii="楷体_GB2312" w:hAnsi="楷体_GB2312" w:eastAsia="楷体_GB2312"/>
          <w:sz w:val="28"/>
          <w:szCs w:val="28"/>
          <w:highlight w:val="none"/>
          <w:lang w:val="en-US" w:eastAsia="zh-CN"/>
        </w:rPr>
      </w:pPr>
      <w:r>
        <w:rPr>
          <w:rFonts w:hint="eastAsia" w:ascii="楷体_GB2312" w:hAnsi="楷体_GB2312" w:eastAsia="楷体_GB2312"/>
          <w:sz w:val="28"/>
          <w:szCs w:val="28"/>
          <w:highlight w:val="none"/>
          <w:lang w:val="en-US" w:eastAsia="zh-CN"/>
        </w:rPr>
        <w:t>合同模板：</w:t>
      </w:r>
    </w:p>
    <w:p w14:paraId="77AAAD88">
      <w:pPr>
        <w:keepNext w:val="0"/>
        <w:keepLines w:val="0"/>
        <w:widowControl w:val="0"/>
        <w:suppressLineNumbers w:val="0"/>
        <w:adjustRightInd w:val="0"/>
        <w:spacing w:before="0" w:beforeAutospacing="0" w:after="0" w:afterAutospacing="0" w:line="312" w:lineRule="atLeast"/>
        <w:ind w:left="0" w:right="0"/>
        <w:jc w:val="center"/>
        <w:textAlignment w:val="baseline"/>
        <w:rPr>
          <w:rFonts w:hint="eastAsia" w:ascii="宋体" w:hAnsi="宋体" w:eastAsia="宋体" w:cs="Times New Roman"/>
          <w:sz w:val="36"/>
          <w:szCs w:val="36"/>
        </w:rPr>
      </w:pPr>
      <w:r>
        <w:rPr>
          <w:rFonts w:hint="eastAsia" w:ascii="宋体" w:hAnsi="宋体" w:eastAsia="宋体" w:cs="宋体"/>
          <w:b/>
          <w:bCs w:val="0"/>
          <w:kern w:val="0"/>
          <w:sz w:val="44"/>
          <w:szCs w:val="44"/>
          <w:lang w:val="en-US" w:eastAsia="zh-CN" w:bidi="ar"/>
        </w:rPr>
        <w:t>职工福利购销合同（</w:t>
      </w:r>
      <w:r>
        <w:rPr>
          <w:rFonts w:hint="eastAsia" w:ascii="宋体" w:hAnsi="宋体" w:eastAsia="宋体" w:cs="宋体"/>
          <w:b/>
          <w:bCs/>
          <w:kern w:val="0"/>
          <w:sz w:val="36"/>
          <w:szCs w:val="36"/>
          <w:lang w:val="en-US" w:eastAsia="zh-CN" w:bidi="ar"/>
        </w:rPr>
        <w:t>合同样本</w:t>
      </w:r>
      <w:r>
        <w:rPr>
          <w:rFonts w:hint="eastAsia" w:ascii="宋体" w:hAnsi="宋体" w:eastAsia="宋体" w:cs="宋体"/>
          <w:b/>
          <w:bCs w:val="0"/>
          <w:kern w:val="0"/>
          <w:sz w:val="44"/>
          <w:szCs w:val="44"/>
          <w:lang w:val="en-US" w:eastAsia="zh-CN" w:bidi="ar"/>
        </w:rPr>
        <w:t>）</w:t>
      </w:r>
    </w:p>
    <w:p w14:paraId="2FC08294">
      <w:pPr>
        <w:keepNext w:val="0"/>
        <w:keepLines w:val="0"/>
        <w:widowControl w:val="0"/>
        <w:suppressLineNumbers w:val="0"/>
        <w:adjustRightInd w:val="0"/>
        <w:spacing w:before="0" w:beforeAutospacing="0" w:after="0" w:afterAutospacing="0" w:line="360" w:lineRule="auto"/>
        <w:ind w:left="0" w:right="0"/>
        <w:jc w:val="both"/>
        <w:textAlignment w:val="baseline"/>
        <w:rPr>
          <w:rFonts w:hint="default" w:ascii="Times New Roman" w:hAnsi="Times New Roman" w:eastAsia="宋体" w:cs="Times New Roman"/>
          <w:bCs/>
          <w:sz w:val="21"/>
          <w:szCs w:val="21"/>
        </w:rPr>
      </w:pPr>
      <w:r>
        <w:rPr>
          <w:rFonts w:hint="eastAsia" w:ascii="宋体" w:hAnsi="宋体" w:eastAsia="宋体" w:cs="宋体"/>
          <w:kern w:val="0"/>
          <w:sz w:val="21"/>
          <w:szCs w:val="21"/>
          <w:lang w:val="en-US" w:eastAsia="zh-CN" w:bidi="ar"/>
        </w:rPr>
        <w:t>合同号：                                          签订地点:江苏仪征市  签订时间：</w:t>
      </w:r>
      <w:r>
        <w:rPr>
          <w:rFonts w:hint="eastAsia" w:ascii="Times New Roman" w:hAnsi="Times New Roman" w:eastAsia="宋体" w:cs="Times New Roman"/>
          <w:b/>
          <w:bCs w:val="0"/>
          <w:kern w:val="0"/>
          <w:sz w:val="44"/>
          <w:szCs w:val="44"/>
          <w:lang w:val="en-US" w:eastAsia="zh-CN" w:bidi="ar"/>
        </w:rPr>
        <w:t xml:space="preserve">                 </w:t>
      </w:r>
      <w:r>
        <w:rPr>
          <w:rFonts w:hint="eastAsia" w:ascii="Times New Roman" w:hAnsi="Times New Roman" w:eastAsia="宋体" w:cs="Times New Roman"/>
          <w:b/>
          <w:bCs w:val="0"/>
          <w:kern w:val="0"/>
          <w:sz w:val="21"/>
          <w:szCs w:val="21"/>
          <w:lang w:val="en-US" w:eastAsia="zh-CN" w:bidi="ar"/>
        </w:rPr>
        <w:t xml:space="preserve">                                    </w:t>
      </w:r>
    </w:p>
    <w:p w14:paraId="1C28B5A9">
      <w:pPr>
        <w:keepNext w:val="0"/>
        <w:keepLines w:val="0"/>
        <w:widowControl w:val="0"/>
        <w:suppressLineNumbers w:val="0"/>
        <w:adjustRightInd w:val="0"/>
        <w:spacing w:before="0" w:beforeAutospacing="0" w:after="0" w:afterAutospacing="0" w:line="360" w:lineRule="auto"/>
        <w:ind w:left="0" w:right="0"/>
        <w:jc w:val="both"/>
        <w:textAlignment w:val="baseline"/>
        <w:rPr>
          <w:rFonts w:hint="eastAsia" w:ascii="宋体" w:hAnsi="宋体" w:eastAsia="宋体" w:cs="Times New Roman"/>
          <w:b/>
          <w:bCs w:val="0"/>
          <w:sz w:val="21"/>
          <w:szCs w:val="21"/>
        </w:rPr>
      </w:pPr>
      <w:r>
        <w:rPr>
          <w:rFonts w:hint="eastAsia" w:ascii="宋体" w:hAnsi="宋体" w:eastAsia="宋体" w:cs="宋体"/>
          <w:b/>
          <w:bCs w:val="0"/>
          <w:kern w:val="0"/>
          <w:sz w:val="21"/>
          <w:szCs w:val="21"/>
          <w:lang w:val="en-US" w:eastAsia="zh-CN" w:bidi="ar"/>
        </w:rPr>
        <w:t>甲方</w:t>
      </w:r>
      <w:r>
        <w:rPr>
          <w:rFonts w:hint="eastAsia" w:ascii="宋体" w:hAnsi="宋体" w:eastAsia="宋体" w:cs="Times New Roman"/>
          <w:b/>
          <w:bCs w:val="0"/>
          <w:kern w:val="0"/>
          <w:sz w:val="21"/>
          <w:szCs w:val="21"/>
          <w:lang w:val="en-US" w:eastAsia="zh-CN" w:bidi="ar"/>
        </w:rPr>
        <w:t xml:space="preserve"> </w:t>
      </w:r>
      <w:r>
        <w:rPr>
          <w:rFonts w:hint="eastAsia" w:ascii="宋体" w:hAnsi="宋体" w:eastAsia="宋体" w:cs="宋体"/>
          <w:b/>
          <w:bCs w:val="0"/>
          <w:kern w:val="0"/>
          <w:sz w:val="21"/>
          <w:szCs w:val="21"/>
          <w:lang w:val="en-US" w:eastAsia="zh-CN" w:bidi="ar"/>
        </w:rPr>
        <w:t>（需方）：南京鼓楼医院集团仪征医院有限公司</w:t>
      </w:r>
      <w:r>
        <w:rPr>
          <w:rFonts w:hint="eastAsia" w:ascii="宋体" w:hAnsi="宋体" w:eastAsia="宋体" w:cs="Times New Roman"/>
          <w:b/>
          <w:bCs w:val="0"/>
          <w:kern w:val="0"/>
          <w:sz w:val="21"/>
          <w:szCs w:val="21"/>
          <w:lang w:val="en-US" w:eastAsia="zh-CN" w:bidi="ar"/>
        </w:rPr>
        <w:t xml:space="preserve">   </w:t>
      </w:r>
      <w:r>
        <w:rPr>
          <w:rFonts w:hint="eastAsia" w:ascii="宋体" w:hAnsi="宋体" w:eastAsia="宋体" w:cs="宋体"/>
          <w:b/>
          <w:bCs w:val="0"/>
          <w:kern w:val="0"/>
          <w:sz w:val="21"/>
          <w:szCs w:val="21"/>
          <w:lang w:val="en-US" w:eastAsia="zh-CN" w:bidi="ar"/>
        </w:rPr>
        <w:t>乙方（供方）：</w:t>
      </w:r>
      <w:r>
        <w:rPr>
          <w:rFonts w:hint="eastAsia" w:ascii="宋体" w:hAnsi="宋体" w:eastAsia="宋体" w:cs="Times New Roman"/>
          <w:b/>
          <w:bCs w:val="0"/>
          <w:kern w:val="0"/>
          <w:sz w:val="21"/>
          <w:szCs w:val="21"/>
          <w:lang w:val="en-US" w:eastAsia="zh-CN" w:bidi="ar"/>
        </w:rPr>
        <w:t xml:space="preserve">                </w:t>
      </w:r>
    </w:p>
    <w:p w14:paraId="6D43C799">
      <w:pPr>
        <w:keepNext w:val="0"/>
        <w:keepLines w:val="0"/>
        <w:widowControl w:val="0"/>
        <w:suppressLineNumbers w:val="0"/>
        <w:adjustRightInd w:val="0"/>
        <w:spacing w:before="0" w:beforeAutospacing="0" w:after="0" w:afterAutospacing="0" w:line="360" w:lineRule="auto"/>
        <w:ind w:left="0" w:right="0"/>
        <w:jc w:val="both"/>
        <w:textAlignment w:val="baseline"/>
        <w:rPr>
          <w:rFonts w:hint="eastAsia" w:ascii="宋体" w:hAnsi="宋体" w:eastAsia="宋体" w:cs="Times New Roman"/>
          <w:sz w:val="21"/>
          <w:szCs w:val="21"/>
        </w:rPr>
      </w:pPr>
      <w:r>
        <w:rPr>
          <w:rFonts w:hint="eastAsia" w:ascii="宋体" w:hAnsi="宋体" w:eastAsia="宋体" w:cs="宋体"/>
          <w:kern w:val="0"/>
          <w:sz w:val="21"/>
          <w:szCs w:val="21"/>
          <w:lang w:val="en-US" w:eastAsia="zh-CN" w:bidi="ar"/>
        </w:rPr>
        <w:t xml:space="preserve">地址：江苏省仪征市仪化生活区环南路1号        </w:t>
      </w:r>
      <w:r>
        <w:rPr>
          <w:rFonts w:hint="eastAsia" w:ascii="宋体" w:hAnsi="宋体"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地址：</w:t>
      </w:r>
    </w:p>
    <w:p w14:paraId="31968A6A">
      <w:pPr>
        <w:keepNext w:val="0"/>
        <w:keepLines w:val="0"/>
        <w:widowControl w:val="0"/>
        <w:suppressLineNumbers w:val="0"/>
        <w:adjustRightInd w:val="0"/>
        <w:spacing w:before="0" w:beforeAutospacing="0" w:after="0" w:afterAutospacing="0" w:line="360" w:lineRule="auto"/>
        <w:ind w:left="0" w:right="0" w:firstLine="480" w:firstLineChars="200"/>
        <w:jc w:val="both"/>
        <w:textAlignment w:val="baseline"/>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根据《民法典》等相关法律规定，甲、乙双方本着平等自愿、诚实信用的原则，经充分友好协商，就</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职工福利购销事宜，达成如下条款：</w:t>
      </w:r>
    </w:p>
    <w:p w14:paraId="45C3B83D">
      <w:pPr>
        <w:keepNext w:val="0"/>
        <w:keepLines w:val="0"/>
        <w:widowControl w:val="0"/>
        <w:suppressLineNumbers w:val="0"/>
        <w:adjustRightInd w:val="0"/>
        <w:spacing w:before="0" w:beforeAutospacing="0" w:after="0" w:afterAutospacing="0" w:line="360" w:lineRule="auto"/>
        <w:ind w:left="0" w:right="0" w:firstLine="480" w:firstLineChars="200"/>
        <w:jc w:val="both"/>
        <w:textAlignment w:val="baseline"/>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一、乙方所提供</w:t>
      </w:r>
      <w:r>
        <w:rPr>
          <w:rFonts w:hint="default" w:ascii="Segoe UI" w:hAnsi="Segoe UI" w:eastAsia="Segoe UI" w:cs="Segoe UI"/>
          <w:i w:val="0"/>
          <w:iCs w:val="0"/>
          <w:caps w:val="0"/>
          <w:color w:val="1F2329"/>
          <w:spacing w:val="0"/>
          <w:kern w:val="0"/>
          <w:sz w:val="24"/>
          <w:szCs w:val="24"/>
          <w:shd w:val="clear" w:fill="EFF0F1"/>
          <w:lang w:val="en-US" w:eastAsia="zh-CN" w:bidi="ar"/>
        </w:rPr>
        <w:t>产品质量需符合国家相关标准（如《食品安全国家标准》《产品质量法》）及乙方承诺的质量要求，无过期、变质、破损等问题。</w:t>
      </w:r>
      <w:r>
        <w:rPr>
          <w:rFonts w:hint="eastAsia" w:ascii="宋体" w:hAnsi="宋体" w:eastAsia="宋体" w:cs="宋体"/>
          <w:color w:val="000000"/>
          <w:kern w:val="0"/>
          <w:sz w:val="24"/>
          <w:szCs w:val="24"/>
          <w:lang w:val="en-US" w:eastAsia="zh-CN" w:bidi="ar"/>
        </w:rPr>
        <w:t>乙方所提供给甲方的食品均需提供法定机构出具的食品质量检验报告，因食品质量不符合质量标准，或者在食品的保质期内发生质量问题的，由乙方负责,甲方终止合同。</w:t>
      </w:r>
    </w:p>
    <w:p w14:paraId="19A03137">
      <w:pPr>
        <w:keepNext w:val="0"/>
        <w:keepLines w:val="0"/>
        <w:widowControl w:val="0"/>
        <w:suppressLineNumbers w:val="0"/>
        <w:adjustRightInd w:val="0"/>
        <w:spacing w:before="0" w:beforeAutospacing="0" w:after="0" w:afterAutospacing="0" w:line="360" w:lineRule="auto"/>
        <w:ind w:left="0" w:right="0" w:firstLine="480" w:firstLineChars="200"/>
        <w:jc w:val="both"/>
        <w:textAlignment w:val="baseline"/>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二、乙方保证甲方在购买时，商品质量无任何问题。送达时所有商品需在三分之二保质期内。</w:t>
      </w:r>
    </w:p>
    <w:p w14:paraId="29AB1B25">
      <w:pPr>
        <w:keepNext w:val="0"/>
        <w:keepLines w:val="0"/>
        <w:widowControl w:val="0"/>
        <w:suppressLineNumbers w:val="0"/>
        <w:adjustRightInd w:val="0"/>
        <w:spacing w:before="0" w:beforeAutospacing="0" w:after="0" w:afterAutospacing="0" w:line="360" w:lineRule="auto"/>
        <w:ind w:left="0" w:right="0" w:firstLine="480" w:firstLineChars="200"/>
        <w:jc w:val="both"/>
        <w:textAlignment w:val="baseline"/>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三、甲方购买</w:t>
      </w:r>
      <w:r>
        <w:rPr>
          <w:rFonts w:hint="eastAsia" w:ascii="宋体" w:hAnsi="宋体" w:eastAsia="宋体" w:cs="宋体"/>
          <w:color w:val="000000"/>
          <w:kern w:val="0"/>
          <w:sz w:val="24"/>
          <w:szCs w:val="24"/>
          <w:u w:val="single"/>
          <w:lang w:val="en-US" w:eastAsia="zh-CN" w:bidi="ar"/>
        </w:rPr>
        <w:t xml:space="preserve">            职工福利</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0"/>
          <w:sz w:val="24"/>
          <w:szCs w:val="24"/>
          <w:lang w:val="en-US" w:eastAsia="zh-CN" w:bidi="ar"/>
        </w:rPr>
        <w:t>如乙方提供的食品与投标所提供的样品不符，需按样品实际无条件给予更换。如有特殊情况，请另附说明。</w:t>
      </w:r>
    </w:p>
    <w:p w14:paraId="33CEAF13">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val="en-US" w:eastAsia="zh-CN" w:bidi="ar"/>
        </w:rPr>
        <w:t>四、采购商品详情及价格</w:t>
      </w:r>
    </w:p>
    <w:tbl>
      <w:tblPr>
        <w:tblStyle w:val="21"/>
        <w:tblW w:w="8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28"/>
        <w:gridCol w:w="2835"/>
        <w:gridCol w:w="2757"/>
        <w:gridCol w:w="1809"/>
      </w:tblGrid>
      <w:tr w14:paraId="1494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7E59B8DE">
            <w:pPr>
              <w:keepNext w:val="0"/>
              <w:keepLines w:val="0"/>
              <w:widowControl w:val="0"/>
              <w:suppressLineNumbers w:val="0"/>
              <w:autoSpaceDE w:val="0"/>
              <w:autoSpaceDN/>
              <w:adjustRightInd w:val="0"/>
              <w:spacing w:before="0" w:beforeAutospacing="0" w:after="0" w:afterAutospacing="0" w:line="360" w:lineRule="auto"/>
              <w:ind w:left="0" w:right="0" w:firstLine="241" w:firstLineChars="100"/>
              <w:jc w:val="center"/>
              <w:textAlignment w:val="baseline"/>
              <w:rPr>
                <w:rFonts w:hint="eastAsia" w:ascii="宋体" w:hAnsi="宋体" w:eastAsia="宋体" w:cs="宋体"/>
                <w:b/>
                <w:bCs/>
                <w:kern w:val="2"/>
                <w:sz w:val="24"/>
                <w:szCs w:val="24"/>
                <w:shd w:val="clear" w:fill="FFFFFF"/>
              </w:rPr>
            </w:pPr>
            <w:r>
              <w:rPr>
                <w:rFonts w:hint="eastAsia" w:ascii="宋体" w:hAnsi="宋体" w:eastAsia="宋体" w:cs="宋体"/>
                <w:b/>
                <w:bCs/>
                <w:kern w:val="2"/>
                <w:sz w:val="24"/>
                <w:szCs w:val="24"/>
                <w:shd w:val="clear" w:fill="FFFFFF"/>
                <w:lang w:val="en-US" w:eastAsia="zh-CN" w:bidi="ar"/>
              </w:rPr>
              <w:t>序号</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top"/>
          </w:tcPr>
          <w:p w14:paraId="04A5292D">
            <w:pPr>
              <w:keepNext w:val="0"/>
              <w:keepLines w:val="0"/>
              <w:widowControl w:val="0"/>
              <w:suppressLineNumbers w:val="0"/>
              <w:autoSpaceDE w:val="0"/>
              <w:autoSpaceDN/>
              <w:adjustRightInd w:val="0"/>
              <w:spacing w:before="0" w:beforeAutospacing="0" w:after="0" w:afterAutospacing="0" w:line="360" w:lineRule="auto"/>
              <w:ind w:left="0" w:right="0" w:firstLine="241" w:firstLineChars="100"/>
              <w:jc w:val="center"/>
              <w:textAlignment w:val="baseline"/>
              <w:rPr>
                <w:rFonts w:hint="eastAsia" w:ascii="宋体" w:hAnsi="宋体" w:eastAsia="宋体" w:cs="宋体"/>
                <w:b/>
                <w:bCs/>
                <w:kern w:val="2"/>
                <w:sz w:val="24"/>
                <w:szCs w:val="24"/>
                <w:shd w:val="clear" w:fill="FFFFFF"/>
              </w:rPr>
            </w:pPr>
            <w:r>
              <w:rPr>
                <w:rFonts w:hint="eastAsia" w:ascii="宋体" w:hAnsi="宋体" w:eastAsia="宋体" w:cs="宋体"/>
                <w:b/>
                <w:bCs/>
                <w:kern w:val="2"/>
                <w:sz w:val="24"/>
                <w:szCs w:val="24"/>
                <w:shd w:val="clear" w:fill="FFFFFF"/>
                <w:lang w:val="en-US" w:eastAsia="zh-CN" w:bidi="ar"/>
              </w:rPr>
              <w:t>品名</w:t>
            </w:r>
          </w:p>
        </w:tc>
        <w:tc>
          <w:tcPr>
            <w:tcW w:w="2757" w:type="dxa"/>
            <w:tcBorders>
              <w:top w:val="single" w:color="auto" w:sz="4" w:space="0"/>
              <w:left w:val="single" w:color="auto" w:sz="4" w:space="0"/>
              <w:bottom w:val="single" w:color="auto" w:sz="4" w:space="0"/>
              <w:right w:val="single" w:color="auto" w:sz="4" w:space="0"/>
            </w:tcBorders>
            <w:shd w:val="clear" w:color="auto" w:fill="auto"/>
            <w:vAlign w:val="top"/>
          </w:tcPr>
          <w:p w14:paraId="16DEDFC6">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b/>
                <w:bCs/>
                <w:kern w:val="2"/>
                <w:sz w:val="24"/>
                <w:szCs w:val="24"/>
                <w:shd w:val="clear" w:fill="FFFFFF"/>
              </w:rPr>
            </w:pPr>
            <w:r>
              <w:rPr>
                <w:rFonts w:hint="eastAsia" w:ascii="宋体" w:hAnsi="宋体" w:eastAsia="宋体" w:cs="宋体"/>
                <w:b/>
                <w:bCs/>
                <w:kern w:val="2"/>
                <w:sz w:val="24"/>
                <w:szCs w:val="24"/>
                <w:shd w:val="clear" w:fill="FFFFFF"/>
                <w:lang w:val="en-US" w:eastAsia="zh-CN" w:bidi="ar"/>
              </w:rPr>
              <w:t>规格</w:t>
            </w:r>
          </w:p>
        </w:tc>
        <w:tc>
          <w:tcPr>
            <w:tcW w:w="1809" w:type="dxa"/>
            <w:tcBorders>
              <w:top w:val="single" w:color="auto" w:sz="4" w:space="0"/>
              <w:left w:val="single" w:color="auto" w:sz="4" w:space="0"/>
              <w:bottom w:val="single" w:color="auto" w:sz="4" w:space="0"/>
              <w:right w:val="single" w:color="auto" w:sz="4" w:space="0"/>
            </w:tcBorders>
            <w:shd w:val="clear" w:color="auto" w:fill="auto"/>
            <w:vAlign w:val="top"/>
          </w:tcPr>
          <w:p w14:paraId="7325B907">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b/>
                <w:bCs/>
                <w:kern w:val="2"/>
                <w:sz w:val="24"/>
                <w:szCs w:val="24"/>
                <w:shd w:val="clear" w:fill="FFFFFF"/>
              </w:rPr>
            </w:pPr>
            <w:r>
              <w:rPr>
                <w:rFonts w:hint="eastAsia" w:ascii="宋体" w:hAnsi="宋体" w:eastAsia="宋体" w:cs="宋体"/>
                <w:b/>
                <w:bCs/>
                <w:kern w:val="2"/>
                <w:sz w:val="24"/>
                <w:szCs w:val="24"/>
                <w:shd w:val="clear" w:fill="FFFFFF"/>
                <w:lang w:val="en-US" w:eastAsia="zh-CN" w:bidi="ar"/>
              </w:rPr>
              <w:t>报价（元</w:t>
            </w:r>
            <w:r>
              <w:rPr>
                <w:rFonts w:hint="eastAsia" w:ascii="宋体" w:hAnsi="宋体" w:eastAsia="宋体" w:cs="宋体"/>
                <w:b/>
                <w:bCs/>
                <w:kern w:val="0"/>
                <w:sz w:val="24"/>
                <w:szCs w:val="24"/>
                <w:lang w:val="en-US" w:eastAsia="zh-CN" w:bidi="ar"/>
              </w:rPr>
              <w:t>/盒</w:t>
            </w:r>
            <w:r>
              <w:rPr>
                <w:rFonts w:hint="eastAsia" w:ascii="宋体" w:hAnsi="宋体" w:eastAsia="宋体" w:cs="宋体"/>
                <w:b/>
                <w:bCs/>
                <w:kern w:val="2"/>
                <w:sz w:val="24"/>
                <w:szCs w:val="24"/>
                <w:shd w:val="clear" w:fill="FFFFFF"/>
                <w:lang w:val="en-US" w:eastAsia="zh-CN" w:bidi="ar"/>
              </w:rPr>
              <w:t>）</w:t>
            </w:r>
          </w:p>
        </w:tc>
      </w:tr>
      <w:tr w14:paraId="08FE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39A124E2">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r>
              <w:rPr>
                <w:rFonts w:hint="eastAsia" w:ascii="宋体" w:hAnsi="宋体" w:eastAsia="宋体" w:cs="宋体"/>
                <w:color w:val="000000"/>
                <w:kern w:val="2"/>
                <w:sz w:val="24"/>
                <w:szCs w:val="24"/>
                <w:shd w:val="clear" w:fill="FFFFFF"/>
                <w:lang w:val="en-US" w:eastAsia="zh-CN" w:bidi="ar"/>
              </w:rPr>
              <w:t>1</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4153849B">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2757" w:type="dxa"/>
            <w:tcBorders>
              <w:top w:val="single" w:color="auto" w:sz="4" w:space="0"/>
              <w:left w:val="single" w:color="auto" w:sz="4" w:space="0"/>
              <w:bottom w:val="single" w:color="auto" w:sz="4" w:space="0"/>
              <w:right w:val="single" w:color="auto" w:sz="4" w:space="0"/>
            </w:tcBorders>
            <w:shd w:val="clear" w:color="auto" w:fill="auto"/>
            <w:vAlign w:val="center"/>
          </w:tcPr>
          <w:p w14:paraId="61DC44AF">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14:paraId="7B2B3104">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r>
      <w:tr w14:paraId="4F00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0A67DA3E">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r>
              <w:rPr>
                <w:rFonts w:hint="eastAsia" w:ascii="宋体" w:hAnsi="宋体" w:eastAsia="宋体" w:cs="宋体"/>
                <w:color w:val="000000"/>
                <w:kern w:val="2"/>
                <w:sz w:val="24"/>
                <w:szCs w:val="24"/>
                <w:shd w:val="clear" w:fill="FFFFFF"/>
                <w:lang w:val="en-US" w:eastAsia="zh-CN" w:bidi="ar"/>
              </w:rPr>
              <w:t>2</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5278404B">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2757" w:type="dxa"/>
            <w:tcBorders>
              <w:top w:val="single" w:color="auto" w:sz="4" w:space="0"/>
              <w:left w:val="single" w:color="auto" w:sz="4" w:space="0"/>
              <w:bottom w:val="single" w:color="auto" w:sz="4" w:space="0"/>
              <w:right w:val="single" w:color="auto" w:sz="4" w:space="0"/>
            </w:tcBorders>
            <w:shd w:val="clear" w:color="auto" w:fill="auto"/>
            <w:vAlign w:val="center"/>
          </w:tcPr>
          <w:p w14:paraId="50E6E2B4">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14:paraId="0FD3C519">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r>
      <w:tr w14:paraId="79FB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32776B08">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r>
              <w:rPr>
                <w:rFonts w:hint="eastAsia" w:ascii="宋体" w:hAnsi="宋体" w:eastAsia="宋体" w:cs="宋体"/>
                <w:color w:val="000000"/>
                <w:kern w:val="2"/>
                <w:sz w:val="24"/>
                <w:szCs w:val="24"/>
                <w:shd w:val="clear" w:fill="FFFFFF"/>
                <w:lang w:val="en-US" w:eastAsia="zh-CN" w:bidi="ar"/>
              </w:rPr>
              <w:t>3</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190B92B9">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2757" w:type="dxa"/>
            <w:tcBorders>
              <w:top w:val="single" w:color="auto" w:sz="4" w:space="0"/>
              <w:left w:val="single" w:color="auto" w:sz="4" w:space="0"/>
              <w:bottom w:val="single" w:color="auto" w:sz="4" w:space="0"/>
              <w:right w:val="single" w:color="auto" w:sz="4" w:space="0"/>
            </w:tcBorders>
            <w:shd w:val="clear" w:color="auto" w:fill="auto"/>
            <w:vAlign w:val="center"/>
          </w:tcPr>
          <w:p w14:paraId="44C37692">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14:paraId="14540F4D">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r>
      <w:tr w14:paraId="3F95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2633D3D7">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r>
              <w:rPr>
                <w:rFonts w:hint="eastAsia" w:ascii="宋体" w:hAnsi="宋体" w:eastAsia="宋体" w:cs="宋体"/>
                <w:color w:val="000000"/>
                <w:kern w:val="2"/>
                <w:sz w:val="24"/>
                <w:szCs w:val="24"/>
                <w:shd w:val="clear" w:fill="FFFFFF"/>
                <w:lang w:val="en-US" w:eastAsia="zh-CN" w:bidi="ar"/>
              </w:rPr>
              <w:t>4</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216A2D0B">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2757" w:type="dxa"/>
            <w:tcBorders>
              <w:top w:val="single" w:color="auto" w:sz="4" w:space="0"/>
              <w:left w:val="single" w:color="auto" w:sz="4" w:space="0"/>
              <w:bottom w:val="single" w:color="auto" w:sz="4" w:space="0"/>
              <w:right w:val="single" w:color="auto" w:sz="4" w:space="0"/>
            </w:tcBorders>
            <w:shd w:val="clear" w:color="auto" w:fill="auto"/>
            <w:vAlign w:val="center"/>
          </w:tcPr>
          <w:p w14:paraId="6647B976">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14:paraId="44C61F95">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r>
      <w:tr w14:paraId="4131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3DA81522">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r>
              <w:rPr>
                <w:rFonts w:hint="eastAsia" w:ascii="宋体" w:hAnsi="宋体" w:eastAsia="宋体" w:cs="宋体"/>
                <w:color w:val="000000"/>
                <w:kern w:val="2"/>
                <w:sz w:val="24"/>
                <w:szCs w:val="24"/>
                <w:shd w:val="clear" w:fill="FFFFFF"/>
                <w:lang w:val="en-US" w:eastAsia="zh-CN" w:bidi="ar"/>
              </w:rPr>
              <w:t>5</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34B1929C">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2757" w:type="dxa"/>
            <w:tcBorders>
              <w:top w:val="single" w:color="auto" w:sz="4" w:space="0"/>
              <w:left w:val="single" w:color="auto" w:sz="4" w:space="0"/>
              <w:bottom w:val="single" w:color="auto" w:sz="4" w:space="0"/>
              <w:right w:val="single" w:color="auto" w:sz="4" w:space="0"/>
            </w:tcBorders>
            <w:shd w:val="clear" w:color="auto" w:fill="auto"/>
            <w:vAlign w:val="center"/>
          </w:tcPr>
          <w:p w14:paraId="2884CED1">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14:paraId="297BA1FA">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r>
      <w:tr w14:paraId="4DC7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6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C07382">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r>
              <w:rPr>
                <w:rFonts w:hint="eastAsia" w:ascii="宋体" w:hAnsi="宋体" w:eastAsia="宋体" w:cs="宋体"/>
                <w:color w:val="000000"/>
                <w:kern w:val="2"/>
                <w:sz w:val="24"/>
                <w:szCs w:val="24"/>
                <w:shd w:val="clear" w:fill="FFFFFF"/>
                <w:lang w:val="en-US" w:eastAsia="zh-CN" w:bidi="ar"/>
              </w:rPr>
              <w:t>合计</w:t>
            </w:r>
          </w:p>
        </w:tc>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14:paraId="7B1C00EF">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r>
    </w:tbl>
    <w:p w14:paraId="74708F55">
      <w:pPr>
        <w:keepNext w:val="0"/>
        <w:keepLines w:val="0"/>
        <w:widowControl w:val="0"/>
        <w:suppressLineNumbers w:val="0"/>
        <w:autoSpaceDE w:val="0"/>
        <w:autoSpaceDN/>
        <w:adjustRightInd w:val="0"/>
        <w:spacing w:before="0" w:beforeAutospacing="0" w:after="0" w:afterAutospacing="0" w:line="360" w:lineRule="auto"/>
        <w:ind w:left="0" w:right="0"/>
        <w:jc w:val="both"/>
        <w:textAlignment w:val="baseline"/>
        <w:rPr>
          <w:rFonts w:hint="eastAsia" w:ascii="宋体" w:hAnsi="宋体" w:eastAsia="宋体" w:cs="宋体"/>
          <w:color w:val="000000"/>
          <w:sz w:val="24"/>
          <w:szCs w:val="24"/>
        </w:rPr>
      </w:pPr>
      <w:r>
        <w:rPr>
          <w:rFonts w:hint="eastAsia" w:ascii="宋体" w:hAnsi="宋体" w:eastAsia="宋体" w:cs="宋体"/>
          <w:b w:val="0"/>
          <w:bCs w:val="0"/>
          <w:color w:val="000000"/>
          <w:kern w:val="0"/>
          <w:sz w:val="24"/>
          <w:szCs w:val="24"/>
          <w:lang w:val="en-US" w:eastAsia="zh-CN" w:bidi="ar"/>
        </w:rPr>
        <w:t>套餐A</w:t>
      </w:r>
    </w:p>
    <w:p w14:paraId="2DB6AF2C">
      <w:pPr>
        <w:keepNext w:val="0"/>
        <w:keepLines w:val="0"/>
        <w:widowControl w:val="0"/>
        <w:suppressLineNumbers w:val="0"/>
        <w:adjustRightInd w:val="0"/>
        <w:spacing w:before="0" w:beforeAutospacing="0" w:after="0" w:afterAutospacing="0" w:line="360" w:lineRule="auto"/>
        <w:ind w:left="0" w:right="0"/>
        <w:jc w:val="both"/>
        <w:textAlignment w:val="baseline"/>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套餐B</w:t>
      </w:r>
    </w:p>
    <w:tbl>
      <w:tblPr>
        <w:tblStyle w:val="21"/>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44"/>
        <w:gridCol w:w="2985"/>
        <w:gridCol w:w="2880"/>
        <w:gridCol w:w="1821"/>
      </w:tblGrid>
      <w:tr w14:paraId="182E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14:paraId="2C73AA97">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r>
              <w:rPr>
                <w:rFonts w:hint="eastAsia" w:ascii="宋体" w:hAnsi="宋体" w:eastAsia="宋体" w:cs="宋体"/>
                <w:color w:val="000000"/>
                <w:kern w:val="2"/>
                <w:sz w:val="24"/>
                <w:szCs w:val="24"/>
                <w:shd w:val="clear" w:fill="FFFFFF"/>
                <w:lang w:val="en-US" w:eastAsia="zh-CN" w:bidi="ar"/>
              </w:rPr>
              <w:t>序号</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top"/>
          </w:tcPr>
          <w:p w14:paraId="77EA002B">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r>
              <w:rPr>
                <w:rFonts w:hint="eastAsia" w:ascii="宋体" w:hAnsi="宋体" w:eastAsia="宋体" w:cs="宋体"/>
                <w:color w:val="000000"/>
                <w:kern w:val="2"/>
                <w:sz w:val="24"/>
                <w:szCs w:val="24"/>
                <w:shd w:val="clear" w:fill="FFFFFF"/>
                <w:lang w:val="en-US" w:eastAsia="zh-CN" w:bidi="ar"/>
              </w:rPr>
              <w:t>品名</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top"/>
          </w:tcPr>
          <w:p w14:paraId="3B59EA86">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r>
              <w:rPr>
                <w:rFonts w:hint="eastAsia" w:ascii="宋体" w:hAnsi="宋体" w:eastAsia="宋体" w:cs="宋体"/>
                <w:color w:val="000000"/>
                <w:kern w:val="2"/>
                <w:sz w:val="24"/>
                <w:szCs w:val="24"/>
                <w:shd w:val="clear" w:fill="FFFFFF"/>
                <w:lang w:val="en-US" w:eastAsia="zh-CN" w:bidi="ar"/>
              </w:rPr>
              <w:t>规格</w:t>
            </w:r>
          </w:p>
        </w:tc>
        <w:tc>
          <w:tcPr>
            <w:tcW w:w="1821" w:type="dxa"/>
            <w:tcBorders>
              <w:top w:val="single" w:color="auto" w:sz="4" w:space="0"/>
              <w:left w:val="single" w:color="auto" w:sz="4" w:space="0"/>
              <w:bottom w:val="single" w:color="auto" w:sz="4" w:space="0"/>
              <w:right w:val="single" w:color="auto" w:sz="4" w:space="0"/>
            </w:tcBorders>
            <w:shd w:val="clear" w:color="auto" w:fill="auto"/>
            <w:vAlign w:val="top"/>
          </w:tcPr>
          <w:p w14:paraId="348A363E">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r>
              <w:rPr>
                <w:rFonts w:hint="eastAsia" w:ascii="宋体" w:hAnsi="宋体" w:eastAsia="宋体" w:cs="宋体"/>
                <w:color w:val="000000"/>
                <w:kern w:val="2"/>
                <w:sz w:val="24"/>
                <w:szCs w:val="24"/>
                <w:shd w:val="clear" w:fill="FFFFFF"/>
                <w:lang w:val="en-US" w:eastAsia="zh-CN" w:bidi="ar"/>
              </w:rPr>
              <w:t>报价（元/盒）</w:t>
            </w:r>
          </w:p>
        </w:tc>
      </w:tr>
      <w:tr w14:paraId="7B58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14:paraId="3CD1EBE1">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r>
              <w:rPr>
                <w:rFonts w:hint="eastAsia" w:ascii="宋体" w:hAnsi="宋体" w:eastAsia="宋体" w:cs="宋体"/>
                <w:color w:val="000000"/>
                <w:kern w:val="2"/>
                <w:sz w:val="24"/>
                <w:szCs w:val="24"/>
                <w:shd w:val="clear" w:fill="FFFFFF"/>
                <w:lang w:val="en-US" w:eastAsia="zh-CN" w:bidi="ar"/>
              </w:rPr>
              <w:t>1</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top"/>
          </w:tcPr>
          <w:p w14:paraId="1449A677">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2880" w:type="dxa"/>
            <w:tcBorders>
              <w:top w:val="single" w:color="auto" w:sz="4" w:space="0"/>
              <w:left w:val="single" w:color="auto" w:sz="4" w:space="0"/>
              <w:bottom w:val="single" w:color="auto" w:sz="4" w:space="0"/>
              <w:right w:val="single" w:color="auto" w:sz="4" w:space="0"/>
            </w:tcBorders>
            <w:shd w:val="clear" w:color="auto" w:fill="auto"/>
            <w:vAlign w:val="top"/>
          </w:tcPr>
          <w:p w14:paraId="22785533">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1821" w:type="dxa"/>
            <w:tcBorders>
              <w:top w:val="single" w:color="auto" w:sz="4" w:space="0"/>
              <w:left w:val="single" w:color="auto" w:sz="4" w:space="0"/>
              <w:bottom w:val="single" w:color="auto" w:sz="4" w:space="0"/>
              <w:right w:val="single" w:color="auto" w:sz="4" w:space="0"/>
            </w:tcBorders>
            <w:shd w:val="clear" w:color="auto" w:fill="auto"/>
            <w:vAlign w:val="top"/>
          </w:tcPr>
          <w:p w14:paraId="4B23E6D0">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r>
      <w:tr w14:paraId="79BF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A01168D">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r>
              <w:rPr>
                <w:rFonts w:hint="eastAsia" w:ascii="宋体" w:hAnsi="宋体" w:eastAsia="宋体" w:cs="宋体"/>
                <w:color w:val="000000"/>
                <w:kern w:val="2"/>
                <w:sz w:val="24"/>
                <w:szCs w:val="24"/>
                <w:shd w:val="clear" w:fill="FFFFFF"/>
                <w:lang w:val="en-US" w:eastAsia="zh-CN" w:bidi="ar"/>
              </w:rPr>
              <w:t>2</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14:paraId="1BBE32F3">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2880" w:type="dxa"/>
            <w:tcBorders>
              <w:top w:val="single" w:color="auto" w:sz="4" w:space="0"/>
              <w:left w:val="single" w:color="auto" w:sz="4" w:space="0"/>
              <w:bottom w:val="single" w:color="auto" w:sz="4" w:space="0"/>
              <w:right w:val="single" w:color="auto" w:sz="4" w:space="0"/>
            </w:tcBorders>
            <w:shd w:val="clear" w:color="auto" w:fill="auto"/>
            <w:vAlign w:val="top"/>
          </w:tcPr>
          <w:p w14:paraId="5139227E">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1821" w:type="dxa"/>
            <w:tcBorders>
              <w:top w:val="single" w:color="auto" w:sz="4" w:space="0"/>
              <w:left w:val="single" w:color="auto" w:sz="4" w:space="0"/>
              <w:bottom w:val="single" w:color="auto" w:sz="4" w:space="0"/>
              <w:right w:val="single" w:color="auto" w:sz="4" w:space="0"/>
            </w:tcBorders>
            <w:shd w:val="clear" w:color="auto" w:fill="auto"/>
            <w:vAlign w:val="center"/>
          </w:tcPr>
          <w:p w14:paraId="45CAA000">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r>
      <w:tr w14:paraId="3ABF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A13B9A3">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r>
              <w:rPr>
                <w:rFonts w:hint="eastAsia" w:ascii="宋体" w:hAnsi="宋体" w:eastAsia="宋体" w:cs="宋体"/>
                <w:color w:val="000000"/>
                <w:kern w:val="2"/>
                <w:sz w:val="24"/>
                <w:szCs w:val="24"/>
                <w:shd w:val="clear" w:fill="FFFFFF"/>
                <w:lang w:val="en-US" w:eastAsia="zh-CN" w:bidi="ar"/>
              </w:rPr>
              <w:t>3</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14:paraId="794268A4">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2880" w:type="dxa"/>
            <w:tcBorders>
              <w:top w:val="single" w:color="auto" w:sz="4" w:space="0"/>
              <w:left w:val="single" w:color="auto" w:sz="4" w:space="0"/>
              <w:bottom w:val="single" w:color="auto" w:sz="4" w:space="0"/>
              <w:right w:val="single" w:color="auto" w:sz="4" w:space="0"/>
            </w:tcBorders>
            <w:shd w:val="clear" w:color="auto" w:fill="auto"/>
            <w:vAlign w:val="top"/>
          </w:tcPr>
          <w:p w14:paraId="1A464324">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1821" w:type="dxa"/>
            <w:tcBorders>
              <w:top w:val="single" w:color="auto" w:sz="4" w:space="0"/>
              <w:left w:val="single" w:color="auto" w:sz="4" w:space="0"/>
              <w:bottom w:val="single" w:color="auto" w:sz="4" w:space="0"/>
              <w:right w:val="single" w:color="auto" w:sz="4" w:space="0"/>
            </w:tcBorders>
            <w:shd w:val="clear" w:color="auto" w:fill="auto"/>
            <w:vAlign w:val="center"/>
          </w:tcPr>
          <w:p w14:paraId="137A62AC">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r>
      <w:tr w14:paraId="6D79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567955E7">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r>
              <w:rPr>
                <w:rFonts w:hint="eastAsia" w:ascii="宋体" w:hAnsi="宋体" w:eastAsia="宋体" w:cs="宋体"/>
                <w:color w:val="000000"/>
                <w:kern w:val="2"/>
                <w:sz w:val="24"/>
                <w:szCs w:val="24"/>
                <w:shd w:val="clear" w:fill="FFFFFF"/>
                <w:lang w:val="en-US" w:eastAsia="zh-CN" w:bidi="ar"/>
              </w:rPr>
              <w:t>4</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14:paraId="38CE1F6B">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2880" w:type="dxa"/>
            <w:tcBorders>
              <w:top w:val="single" w:color="auto" w:sz="4" w:space="0"/>
              <w:left w:val="single" w:color="auto" w:sz="4" w:space="0"/>
              <w:bottom w:val="single" w:color="auto" w:sz="4" w:space="0"/>
              <w:right w:val="single" w:color="auto" w:sz="4" w:space="0"/>
            </w:tcBorders>
            <w:shd w:val="clear" w:color="auto" w:fill="auto"/>
            <w:vAlign w:val="top"/>
          </w:tcPr>
          <w:p w14:paraId="21EFA6DB">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1821" w:type="dxa"/>
            <w:tcBorders>
              <w:top w:val="single" w:color="auto" w:sz="4" w:space="0"/>
              <w:left w:val="single" w:color="auto" w:sz="4" w:space="0"/>
              <w:bottom w:val="single" w:color="auto" w:sz="4" w:space="0"/>
              <w:right w:val="single" w:color="auto" w:sz="4" w:space="0"/>
            </w:tcBorders>
            <w:shd w:val="clear" w:color="auto" w:fill="auto"/>
            <w:vAlign w:val="center"/>
          </w:tcPr>
          <w:p w14:paraId="7C1A8651">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r>
      <w:tr w14:paraId="4F86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4" w:type="dxa"/>
            <w:tcBorders>
              <w:top w:val="single" w:color="auto" w:sz="4" w:space="0"/>
              <w:left w:val="single" w:color="auto" w:sz="4" w:space="0"/>
              <w:bottom w:val="single" w:color="auto" w:sz="4" w:space="0"/>
              <w:right w:val="single" w:color="auto" w:sz="4" w:space="0"/>
            </w:tcBorders>
            <w:shd w:val="clear" w:color="auto" w:fill="auto"/>
            <w:vAlign w:val="top"/>
          </w:tcPr>
          <w:p w14:paraId="42795786">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r>
              <w:rPr>
                <w:rFonts w:hint="eastAsia" w:ascii="宋体" w:hAnsi="宋体" w:eastAsia="宋体" w:cs="宋体"/>
                <w:color w:val="000000"/>
                <w:kern w:val="2"/>
                <w:sz w:val="24"/>
                <w:szCs w:val="24"/>
                <w:shd w:val="clear" w:fill="FFFFFF"/>
                <w:lang w:val="en-US" w:eastAsia="zh-CN" w:bidi="ar"/>
              </w:rPr>
              <w:t>5</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top"/>
          </w:tcPr>
          <w:p w14:paraId="50484127">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2880" w:type="dxa"/>
            <w:tcBorders>
              <w:top w:val="single" w:color="auto" w:sz="4" w:space="0"/>
              <w:left w:val="single" w:color="auto" w:sz="4" w:space="0"/>
              <w:bottom w:val="single" w:color="auto" w:sz="4" w:space="0"/>
              <w:right w:val="single" w:color="auto" w:sz="4" w:space="0"/>
            </w:tcBorders>
            <w:shd w:val="clear" w:color="auto" w:fill="auto"/>
            <w:vAlign w:val="top"/>
          </w:tcPr>
          <w:p w14:paraId="305F20E2">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c>
          <w:tcPr>
            <w:tcW w:w="1821" w:type="dxa"/>
            <w:tcBorders>
              <w:top w:val="single" w:color="auto" w:sz="4" w:space="0"/>
              <w:left w:val="single" w:color="auto" w:sz="4" w:space="0"/>
              <w:bottom w:val="single" w:color="auto" w:sz="4" w:space="0"/>
              <w:right w:val="single" w:color="auto" w:sz="4" w:space="0"/>
            </w:tcBorders>
            <w:shd w:val="clear" w:color="auto" w:fill="auto"/>
            <w:vAlign w:val="top"/>
          </w:tcPr>
          <w:p w14:paraId="2CA6D4D2">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r>
      <w:tr w14:paraId="2A30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6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AFF964">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r>
              <w:rPr>
                <w:rFonts w:hint="eastAsia" w:ascii="宋体" w:hAnsi="宋体" w:eastAsia="宋体" w:cs="宋体"/>
                <w:color w:val="000000"/>
                <w:kern w:val="2"/>
                <w:sz w:val="24"/>
                <w:szCs w:val="24"/>
                <w:shd w:val="clear" w:fill="FFFFFF"/>
                <w:lang w:val="en-US" w:eastAsia="zh-CN" w:bidi="ar"/>
              </w:rPr>
              <w:t>合计</w:t>
            </w:r>
          </w:p>
        </w:tc>
        <w:tc>
          <w:tcPr>
            <w:tcW w:w="1821" w:type="dxa"/>
            <w:tcBorders>
              <w:top w:val="single" w:color="auto" w:sz="4" w:space="0"/>
              <w:left w:val="single" w:color="auto" w:sz="4" w:space="0"/>
              <w:bottom w:val="single" w:color="auto" w:sz="4" w:space="0"/>
              <w:right w:val="single" w:color="auto" w:sz="4" w:space="0"/>
            </w:tcBorders>
            <w:shd w:val="clear" w:color="auto" w:fill="auto"/>
            <w:vAlign w:val="center"/>
          </w:tcPr>
          <w:p w14:paraId="2A0A7DC0">
            <w:pPr>
              <w:keepNext w:val="0"/>
              <w:keepLines w:val="0"/>
              <w:widowControl w:val="0"/>
              <w:suppressLineNumbers w:val="0"/>
              <w:autoSpaceDE w:val="0"/>
              <w:autoSpaceDN/>
              <w:adjustRightInd w:val="0"/>
              <w:spacing w:before="0" w:beforeAutospacing="0" w:after="0" w:afterAutospacing="0" w:line="360" w:lineRule="auto"/>
              <w:ind w:left="0" w:right="0"/>
              <w:jc w:val="center"/>
              <w:textAlignment w:val="baseline"/>
              <w:rPr>
                <w:rFonts w:hint="eastAsia" w:ascii="宋体" w:hAnsi="宋体" w:eastAsia="宋体" w:cs="宋体"/>
                <w:color w:val="000000"/>
                <w:kern w:val="2"/>
                <w:sz w:val="24"/>
                <w:szCs w:val="24"/>
                <w:shd w:val="clear" w:fill="FFFFFF"/>
              </w:rPr>
            </w:pPr>
          </w:p>
        </w:tc>
      </w:tr>
    </w:tbl>
    <w:p w14:paraId="33135737">
      <w:pPr>
        <w:keepNext w:val="0"/>
        <w:keepLines w:val="0"/>
        <w:widowControl w:val="0"/>
        <w:suppressLineNumbers w:val="0"/>
        <w:adjustRightInd w:val="0"/>
        <w:spacing w:before="0" w:beforeAutospacing="0" w:after="0" w:afterAutospacing="0" w:line="360" w:lineRule="auto"/>
        <w:ind w:left="0" w:right="0" w:firstLine="480" w:firstLineChars="200"/>
        <w:jc w:val="both"/>
        <w:textAlignment w:val="baseline"/>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五、交货地点及时间：于</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日前，乙方将采购商品送达指定地点并协助发放。根据天气、交通等因素，可能会有前后两天左右的波动，具体时间、地点由甲方安排。</w:t>
      </w:r>
    </w:p>
    <w:p w14:paraId="560F65ED">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六、结算：A套餐</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元/份，共计</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份，合计金额</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元；B套餐</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元/份，共计</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份</w:t>
      </w:r>
      <w:r>
        <w:rPr>
          <w:rFonts w:hint="eastAsia" w:ascii="宋体" w:hAnsi="宋体" w:eastAsia="宋体" w:cs="宋体"/>
          <w:color w:val="000000"/>
          <w:kern w:val="0"/>
          <w:sz w:val="24"/>
          <w:szCs w:val="24"/>
          <w:lang w:val="en-US" w:eastAsia="zh-CN" w:bidi="ar"/>
        </w:rPr>
        <w:t>，合计金额</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元，总计金额</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元（叁拾万柒仟壹佰贰拾伍元整）大写金额，按实际发放份数为准。实际供货价含税费及运输送货、发放等费用。甲方在收到货品并全部发放完毕后，15日内未收到职工有关于货品质量问题反映，一次性支付货款给乙方。</w:t>
      </w:r>
    </w:p>
    <w:p w14:paraId="40100A65">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kern w:val="0"/>
          <w:sz w:val="24"/>
          <w:szCs w:val="24"/>
          <w:lang w:val="en-US" w:eastAsia="zh-CN" w:bidi="ar"/>
        </w:rPr>
        <w:t>甲方开票信息：南京鼓楼医院集团仪征医院有限公司</w:t>
      </w:r>
    </w:p>
    <w:p w14:paraId="0DEBB803">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kern w:val="0"/>
          <w:sz w:val="24"/>
          <w:szCs w:val="24"/>
          <w:lang w:val="en-US" w:eastAsia="zh-CN" w:bidi="ar"/>
        </w:rPr>
        <w:t>开户行：中国建设银行仪征化纤支行</w:t>
      </w:r>
    </w:p>
    <w:p w14:paraId="72D0C854">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kern w:val="0"/>
          <w:sz w:val="24"/>
          <w:szCs w:val="24"/>
          <w:lang w:val="en-US" w:eastAsia="zh-CN" w:bidi="ar"/>
        </w:rPr>
        <w:t>税号：91321081598637822J</w:t>
      </w:r>
    </w:p>
    <w:p w14:paraId="159BD07B">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b w:val="0"/>
          <w:bCs w:val="0"/>
          <w:kern w:val="0"/>
          <w:sz w:val="24"/>
          <w:szCs w:val="24"/>
          <w:lang w:val="en-US" w:eastAsia="zh-CN" w:bidi="ar"/>
        </w:rPr>
        <w:t>乙方账户信息：</w:t>
      </w:r>
      <w:r>
        <w:rPr>
          <w:rFonts w:hint="eastAsia" w:ascii="宋体" w:hAnsi="宋体" w:eastAsia="宋体" w:cs="宋体"/>
          <w:color w:val="000000"/>
          <w:kern w:val="0"/>
          <w:sz w:val="24"/>
          <w:szCs w:val="24"/>
          <w:u w:val="single"/>
          <w:lang w:val="en-US" w:eastAsia="zh-CN" w:bidi="ar"/>
        </w:rPr>
        <w:t xml:space="preserve">                        </w:t>
      </w:r>
    </w:p>
    <w:p w14:paraId="206A5AC5">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kern w:val="0"/>
          <w:sz w:val="24"/>
          <w:szCs w:val="24"/>
          <w:lang w:val="en-US" w:eastAsia="zh-CN" w:bidi="ar"/>
        </w:rPr>
        <w:t>开户行：</w:t>
      </w:r>
      <w:r>
        <w:rPr>
          <w:rFonts w:hint="eastAsia" w:ascii="宋体" w:hAnsi="宋体" w:eastAsia="宋体" w:cs="宋体"/>
          <w:color w:val="000000"/>
          <w:kern w:val="0"/>
          <w:sz w:val="24"/>
          <w:szCs w:val="24"/>
          <w:u w:val="single"/>
          <w:lang w:val="en-US" w:eastAsia="zh-CN" w:bidi="ar"/>
        </w:rPr>
        <w:t xml:space="preserve">                        </w:t>
      </w:r>
    </w:p>
    <w:p w14:paraId="1968B60C">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kern w:val="0"/>
          <w:sz w:val="24"/>
          <w:szCs w:val="24"/>
          <w:lang w:val="en-US" w:eastAsia="zh-CN" w:bidi="ar"/>
        </w:rPr>
        <w:t>账号：</w:t>
      </w:r>
      <w:r>
        <w:rPr>
          <w:rFonts w:hint="eastAsia" w:ascii="宋体" w:hAnsi="宋体" w:eastAsia="宋体" w:cs="宋体"/>
          <w:color w:val="000000"/>
          <w:kern w:val="0"/>
          <w:sz w:val="24"/>
          <w:szCs w:val="24"/>
          <w:u w:val="single"/>
          <w:lang w:val="en-US" w:eastAsia="zh-CN" w:bidi="ar"/>
        </w:rPr>
        <w:t xml:space="preserve">                        </w:t>
      </w:r>
    </w:p>
    <w:p w14:paraId="2A2D8F43">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kern w:val="0"/>
          <w:sz w:val="24"/>
          <w:szCs w:val="24"/>
          <w:lang w:val="en-US" w:eastAsia="zh-CN" w:bidi="ar"/>
        </w:rPr>
        <w:t>七、因食品的质量问题发生争议的，应当由乙方邀请国家认可的质量检测机构并取得甲方同意后，由该机构对食品质量进行鉴定。食品符合标准的，鉴定费由甲方承担；食品不符合质量标准的，鉴定费由乙方承担、并更换有问题食品。</w:t>
      </w:r>
    </w:p>
    <w:p w14:paraId="555D4E0B">
      <w:pPr>
        <w:keepNext w:val="0"/>
        <w:keepLines w:val="0"/>
        <w:widowControl w:val="0"/>
        <w:suppressLineNumbers w:val="0"/>
        <w:adjustRightInd w:val="0"/>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kern w:val="0"/>
          <w:sz w:val="24"/>
          <w:szCs w:val="24"/>
          <w:lang w:val="en-US" w:eastAsia="zh-CN" w:bidi="ar"/>
        </w:rPr>
        <w:t>八、违约责任：甲方无不可抗力原因，不按时支付货款，或乙方无不可抗力原因，不按期提供货物，违约方向另一方支付合同金额0.5%的违约金。</w:t>
      </w:r>
    </w:p>
    <w:p w14:paraId="7C8CC351">
      <w:pPr>
        <w:keepNext w:val="0"/>
        <w:keepLines w:val="0"/>
        <w:widowControl w:val="0"/>
        <w:suppressLineNumbers w:val="0"/>
        <w:adjustRightInd w:val="0"/>
        <w:spacing w:before="0" w:beforeAutospacing="0" w:after="0" w:afterAutospacing="0" w:line="360" w:lineRule="auto"/>
        <w:ind w:left="0" w:right="0"/>
        <w:jc w:val="both"/>
        <w:textAlignment w:val="baseline"/>
        <w:rPr>
          <w:rFonts w:hint="eastAsia" w:ascii="宋体" w:hAnsi="宋体" w:eastAsia="宋体" w:cs="宋体"/>
          <w:b/>
          <w:bCs w:val="0"/>
          <w:sz w:val="24"/>
          <w:szCs w:val="24"/>
        </w:rPr>
      </w:pPr>
      <w:r>
        <w:rPr>
          <w:rFonts w:hint="eastAsia" w:ascii="宋体" w:hAnsi="宋体" w:eastAsia="宋体" w:cs="宋体"/>
          <w:color w:val="000000"/>
          <w:kern w:val="0"/>
          <w:sz w:val="24"/>
          <w:szCs w:val="24"/>
          <w:lang w:val="en-US" w:eastAsia="zh-CN" w:bidi="ar"/>
        </w:rPr>
        <w:t>九、</w:t>
      </w:r>
      <w:r>
        <w:rPr>
          <w:rFonts w:hint="eastAsia" w:ascii="宋体" w:hAnsi="宋体" w:eastAsia="宋体" w:cs="宋体"/>
          <w:b/>
          <w:bCs w:val="0"/>
          <w:kern w:val="0"/>
          <w:sz w:val="24"/>
          <w:szCs w:val="24"/>
          <w:lang w:val="en-US" w:eastAsia="zh-CN" w:bidi="ar"/>
        </w:rPr>
        <w:t>其他：</w:t>
      </w:r>
    </w:p>
    <w:p w14:paraId="7EE56B97">
      <w:pPr>
        <w:keepNext w:val="0"/>
        <w:keepLines w:val="0"/>
        <w:widowControl w:val="0"/>
        <w:numPr>
          <w:ilvl w:val="0"/>
          <w:numId w:val="3"/>
        </w:numPr>
        <w:suppressLineNumbers w:val="0"/>
        <w:adjustRightInd w:val="0"/>
        <w:spacing w:before="0" w:beforeAutospacing="0" w:after="0" w:afterAutospacing="0" w:line="360" w:lineRule="auto"/>
        <w:ind w:left="720" w:right="0" w:hanging="360"/>
        <w:jc w:val="both"/>
        <w:textAlignment w:val="baseline"/>
        <w:rPr>
          <w:rFonts w:hint="eastAsia" w:ascii="宋体" w:hAnsi="宋体" w:eastAsia="宋体" w:cs="宋体"/>
          <w:sz w:val="24"/>
          <w:szCs w:val="24"/>
        </w:rPr>
      </w:pPr>
      <w:r>
        <w:rPr>
          <w:rFonts w:hint="eastAsia" w:ascii="宋体" w:hAnsi="宋体" w:eastAsia="宋体" w:cs="宋体"/>
          <w:kern w:val="0"/>
          <w:sz w:val="24"/>
          <w:szCs w:val="24"/>
          <w:lang w:val="en-US" w:eastAsia="zh-CN" w:bidi="ar"/>
        </w:rPr>
        <w:t>合同自供需双方签字和加盖单位公章或合同专用章之日起生效。</w:t>
      </w:r>
    </w:p>
    <w:p w14:paraId="5A7455D6">
      <w:pPr>
        <w:keepNext w:val="0"/>
        <w:keepLines w:val="0"/>
        <w:widowControl w:val="0"/>
        <w:numPr>
          <w:ilvl w:val="0"/>
          <w:numId w:val="3"/>
        </w:numPr>
        <w:suppressLineNumbers w:val="0"/>
        <w:adjustRightInd w:val="0"/>
        <w:spacing w:before="0" w:beforeAutospacing="0" w:after="0" w:afterAutospacing="0" w:line="360" w:lineRule="auto"/>
        <w:ind w:left="720" w:right="0" w:hanging="360"/>
        <w:jc w:val="both"/>
        <w:textAlignment w:val="baseline"/>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本合同末尽事宜，双方协商解决，任何修改补充必须由双方签字盖章确认。</w:t>
      </w:r>
    </w:p>
    <w:p w14:paraId="1A49D2FB">
      <w:pPr>
        <w:keepNext w:val="0"/>
        <w:keepLines w:val="0"/>
        <w:widowControl w:val="0"/>
        <w:numPr>
          <w:ilvl w:val="0"/>
          <w:numId w:val="3"/>
        </w:numPr>
        <w:suppressLineNumbers w:val="0"/>
        <w:adjustRightInd w:val="0"/>
        <w:spacing w:before="0" w:beforeAutospacing="0" w:after="0" w:afterAutospacing="0" w:line="360" w:lineRule="auto"/>
        <w:ind w:left="720" w:right="0" w:hanging="360"/>
        <w:jc w:val="both"/>
        <w:textAlignment w:val="baseline"/>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本合同正本一式4份，甲方执 3份，乙方执1份具有同等法律效力；副本自行复印。</w:t>
      </w:r>
    </w:p>
    <w:p w14:paraId="34F5F94A">
      <w:pPr>
        <w:keepNext w:val="0"/>
        <w:keepLines w:val="0"/>
        <w:widowControl w:val="0"/>
        <w:numPr>
          <w:ilvl w:val="0"/>
          <w:numId w:val="3"/>
        </w:numPr>
        <w:suppressLineNumbers w:val="0"/>
        <w:adjustRightInd w:val="0"/>
        <w:spacing w:before="0" w:beforeAutospacing="0" w:after="0" w:afterAutospacing="0" w:line="360" w:lineRule="auto"/>
        <w:ind w:left="720" w:right="0" w:hanging="360"/>
        <w:jc w:val="both"/>
        <w:textAlignment w:val="baseline"/>
        <w:rPr>
          <w:rFonts w:hint="eastAsia" w:ascii="宋体" w:hAnsi="宋体" w:eastAsia="宋体" w:cs="宋体"/>
          <w:sz w:val="24"/>
          <w:szCs w:val="24"/>
        </w:rPr>
      </w:pPr>
      <w:r>
        <w:rPr>
          <w:rFonts w:hint="eastAsia" w:ascii="宋体" w:hAnsi="宋体" w:eastAsia="宋体" w:cs="宋体"/>
          <w:kern w:val="0"/>
          <w:sz w:val="24"/>
          <w:szCs w:val="24"/>
          <w:lang w:val="en-US" w:eastAsia="zh-CN" w:bidi="ar"/>
        </w:rPr>
        <w:t>乙方在院内询价及招标中提供的磋商文件及承诺书作为本合同不可分割的组成部分，与本合同具有同等法律效力。</w:t>
      </w:r>
    </w:p>
    <w:p w14:paraId="7BDDABC4">
      <w:pPr>
        <w:keepNext w:val="0"/>
        <w:keepLines w:val="0"/>
        <w:widowControl w:val="0"/>
        <w:suppressLineNumbers w:val="0"/>
        <w:adjustRightInd w:val="0"/>
        <w:spacing w:before="0" w:beforeAutospacing="0" w:after="0" w:afterAutospacing="0" w:line="360" w:lineRule="auto"/>
        <w:ind w:left="0" w:right="0" w:firstLine="480" w:firstLineChars="200"/>
        <w:jc w:val="both"/>
        <w:textAlignment w:val="baseline"/>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 </w:t>
      </w:r>
    </w:p>
    <w:p w14:paraId="5C0DD56E">
      <w:pPr>
        <w:keepNext w:val="0"/>
        <w:keepLines w:val="0"/>
        <w:widowControl w:val="0"/>
        <w:suppressLineNumbers w:val="0"/>
        <w:adjustRightInd w:val="0"/>
        <w:spacing w:before="0" w:beforeAutospacing="0" w:after="0" w:afterAutospacing="0" w:line="360" w:lineRule="auto"/>
        <w:ind w:left="360" w:right="0"/>
        <w:jc w:val="both"/>
        <w:textAlignment w:val="baseline"/>
        <w:rPr>
          <w:rFonts w:hint="eastAsia" w:ascii="宋体" w:hAnsi="宋体" w:eastAsia="宋体" w:cs="Times New Roman"/>
          <w:sz w:val="21"/>
          <w:szCs w:val="21"/>
        </w:rPr>
      </w:pPr>
      <w:r>
        <w:rPr>
          <w:rFonts w:hint="eastAsia" w:ascii="宋体" w:hAnsi="宋体" w:eastAsia="宋体" w:cs="Times New Roman"/>
          <w:kern w:val="0"/>
          <w:sz w:val="21"/>
          <w:szCs w:val="21"/>
          <w:lang w:val="en-US" w:eastAsia="zh-CN" w:bidi="ar"/>
        </w:rPr>
        <w:t xml:space="preserve"> </w:t>
      </w:r>
    </w:p>
    <w:p w14:paraId="74703603">
      <w:pPr>
        <w:keepNext w:val="0"/>
        <w:keepLines w:val="0"/>
        <w:widowControl w:val="0"/>
        <w:suppressLineNumbers w:val="0"/>
        <w:adjustRightInd w:val="0"/>
        <w:spacing w:before="0" w:beforeAutospacing="0" w:after="0" w:afterAutospacing="0" w:line="360" w:lineRule="auto"/>
        <w:ind w:left="0" w:right="0" w:firstLine="632" w:firstLineChars="300"/>
        <w:jc w:val="both"/>
        <w:textAlignment w:val="baseline"/>
        <w:rPr>
          <w:rFonts w:hint="eastAsia" w:ascii="宋体" w:hAnsi="宋体" w:eastAsia="宋体" w:cs="Times New Roman"/>
          <w:b/>
          <w:bCs w:val="0"/>
          <w:sz w:val="21"/>
          <w:szCs w:val="21"/>
        </w:rPr>
      </w:pPr>
      <w:r>
        <w:rPr>
          <w:rFonts w:hint="eastAsia" w:ascii="宋体" w:hAnsi="宋体" w:eastAsia="宋体" w:cs="宋体"/>
          <w:b/>
          <w:bCs w:val="0"/>
          <w:kern w:val="0"/>
          <w:sz w:val="21"/>
          <w:szCs w:val="21"/>
          <w:lang w:val="en-US" w:eastAsia="zh-CN" w:bidi="ar"/>
        </w:rPr>
        <w:t>甲方（盖章）：</w:t>
      </w:r>
      <w:r>
        <w:rPr>
          <w:rFonts w:hint="eastAsia" w:ascii="宋体" w:hAnsi="宋体" w:eastAsia="宋体" w:cs="Times New Roman"/>
          <w:b/>
          <w:bCs w:val="0"/>
          <w:kern w:val="0"/>
          <w:sz w:val="21"/>
          <w:szCs w:val="21"/>
          <w:lang w:val="en-US" w:eastAsia="zh-CN" w:bidi="ar"/>
        </w:rPr>
        <w:t xml:space="preserve">                        </w:t>
      </w:r>
      <w:r>
        <w:rPr>
          <w:rFonts w:hint="eastAsia" w:ascii="宋体" w:hAnsi="宋体" w:eastAsia="宋体" w:cs="Times New Roman"/>
          <w:b/>
          <w:bCs w:val="0"/>
          <w:kern w:val="0"/>
          <w:sz w:val="21"/>
          <w:szCs w:val="21"/>
          <w:lang w:val="en-US" w:eastAsia="zh-CN" w:bidi="ar"/>
        </w:rPr>
        <w:tab/>
      </w:r>
      <w:r>
        <w:rPr>
          <w:rFonts w:hint="eastAsia" w:ascii="宋体" w:hAnsi="宋体" w:eastAsia="宋体" w:cs="Times New Roman"/>
          <w:b/>
          <w:bCs w:val="0"/>
          <w:kern w:val="0"/>
          <w:sz w:val="21"/>
          <w:szCs w:val="21"/>
          <w:lang w:val="en-US" w:eastAsia="zh-CN" w:bidi="ar"/>
        </w:rPr>
        <w:t xml:space="preserve">         </w:t>
      </w:r>
      <w:r>
        <w:rPr>
          <w:rFonts w:hint="eastAsia" w:ascii="宋体" w:hAnsi="宋体" w:eastAsia="宋体" w:cs="宋体"/>
          <w:b/>
          <w:bCs w:val="0"/>
          <w:kern w:val="0"/>
          <w:sz w:val="21"/>
          <w:szCs w:val="21"/>
          <w:lang w:val="en-US" w:eastAsia="zh-CN" w:bidi="ar"/>
        </w:rPr>
        <w:t>乙方（盖章）：</w:t>
      </w:r>
      <w:r>
        <w:rPr>
          <w:rFonts w:hint="eastAsia" w:ascii="宋体" w:hAnsi="宋体" w:eastAsia="宋体" w:cs="Times New Roman"/>
          <w:b/>
          <w:bCs w:val="0"/>
          <w:kern w:val="0"/>
          <w:sz w:val="21"/>
          <w:szCs w:val="21"/>
          <w:lang w:val="en-US" w:eastAsia="zh-CN" w:bidi="ar"/>
        </w:rPr>
        <w:t xml:space="preserve"> </w:t>
      </w:r>
    </w:p>
    <w:p w14:paraId="7E8631FF">
      <w:pPr>
        <w:keepNext w:val="0"/>
        <w:keepLines w:val="0"/>
        <w:widowControl w:val="0"/>
        <w:suppressLineNumbers w:val="0"/>
        <w:adjustRightInd w:val="0"/>
        <w:spacing w:before="0" w:beforeAutospacing="0" w:after="0" w:afterAutospacing="0" w:line="360" w:lineRule="auto"/>
        <w:ind w:left="0" w:right="0" w:firstLine="632" w:firstLineChars="300"/>
        <w:jc w:val="both"/>
        <w:textAlignment w:val="baseline"/>
        <w:rPr>
          <w:rFonts w:hint="eastAsia" w:ascii="宋体" w:hAnsi="宋体" w:eastAsia="宋体" w:cs="Times New Roman"/>
          <w:b/>
          <w:bCs w:val="0"/>
          <w:sz w:val="21"/>
          <w:szCs w:val="21"/>
        </w:rPr>
      </w:pPr>
      <w:r>
        <w:rPr>
          <w:rFonts w:hint="eastAsia" w:ascii="宋体" w:hAnsi="宋体" w:eastAsia="宋体" w:cs="宋体"/>
          <w:b/>
          <w:bCs w:val="0"/>
          <w:kern w:val="0"/>
          <w:sz w:val="21"/>
          <w:szCs w:val="21"/>
          <w:lang w:val="en-US" w:eastAsia="zh-CN" w:bidi="ar"/>
        </w:rPr>
        <w:t>甲方代表（签字）：</w:t>
      </w:r>
      <w:r>
        <w:rPr>
          <w:rFonts w:hint="eastAsia" w:ascii="宋体" w:hAnsi="宋体" w:eastAsia="宋体" w:cs="Times New Roman"/>
          <w:b/>
          <w:bCs w:val="0"/>
          <w:kern w:val="0"/>
          <w:sz w:val="21"/>
          <w:szCs w:val="21"/>
          <w:lang w:val="en-US" w:eastAsia="zh-CN" w:bidi="ar"/>
        </w:rPr>
        <w:tab/>
      </w:r>
      <w:r>
        <w:rPr>
          <w:rFonts w:hint="eastAsia" w:ascii="宋体" w:hAnsi="宋体" w:eastAsia="宋体" w:cs="Times New Roman"/>
          <w:b/>
          <w:bCs w:val="0"/>
          <w:kern w:val="0"/>
          <w:sz w:val="21"/>
          <w:szCs w:val="21"/>
          <w:lang w:val="en-US" w:eastAsia="zh-CN" w:bidi="ar"/>
        </w:rPr>
        <w:tab/>
      </w:r>
      <w:r>
        <w:rPr>
          <w:rFonts w:hint="eastAsia" w:ascii="宋体" w:hAnsi="宋体" w:eastAsia="宋体" w:cs="Times New Roman"/>
          <w:b/>
          <w:bCs w:val="0"/>
          <w:kern w:val="0"/>
          <w:sz w:val="21"/>
          <w:szCs w:val="21"/>
          <w:lang w:val="en-US" w:eastAsia="zh-CN" w:bidi="ar"/>
        </w:rPr>
        <w:tab/>
      </w:r>
      <w:r>
        <w:rPr>
          <w:rFonts w:hint="eastAsia" w:ascii="宋体" w:hAnsi="宋体" w:eastAsia="宋体" w:cs="Times New Roman"/>
          <w:b/>
          <w:bCs w:val="0"/>
          <w:kern w:val="0"/>
          <w:sz w:val="21"/>
          <w:szCs w:val="21"/>
          <w:lang w:val="en-US" w:eastAsia="zh-CN" w:bidi="ar"/>
        </w:rPr>
        <w:tab/>
      </w:r>
      <w:r>
        <w:rPr>
          <w:rFonts w:hint="eastAsia" w:ascii="宋体" w:hAnsi="宋体" w:eastAsia="宋体" w:cs="Times New Roman"/>
          <w:b/>
          <w:bCs w:val="0"/>
          <w:kern w:val="0"/>
          <w:sz w:val="21"/>
          <w:szCs w:val="21"/>
          <w:lang w:val="en-US" w:eastAsia="zh-CN" w:bidi="ar"/>
        </w:rPr>
        <w:tab/>
      </w:r>
      <w:r>
        <w:rPr>
          <w:rFonts w:hint="eastAsia" w:ascii="宋体" w:hAnsi="宋体" w:eastAsia="宋体" w:cs="Times New Roman"/>
          <w:b/>
          <w:bCs w:val="0"/>
          <w:kern w:val="0"/>
          <w:sz w:val="21"/>
          <w:szCs w:val="21"/>
          <w:lang w:val="en-US" w:eastAsia="zh-CN" w:bidi="ar"/>
        </w:rPr>
        <w:tab/>
      </w:r>
      <w:r>
        <w:rPr>
          <w:rFonts w:hint="eastAsia" w:ascii="宋体" w:hAnsi="宋体" w:eastAsia="宋体" w:cs="Times New Roman"/>
          <w:b/>
          <w:bCs w:val="0"/>
          <w:kern w:val="0"/>
          <w:sz w:val="21"/>
          <w:szCs w:val="21"/>
          <w:lang w:val="en-US" w:eastAsia="zh-CN" w:bidi="ar"/>
        </w:rPr>
        <w:tab/>
      </w:r>
      <w:r>
        <w:rPr>
          <w:rFonts w:hint="eastAsia" w:ascii="宋体" w:hAnsi="宋体" w:eastAsia="宋体" w:cs="Times New Roman"/>
          <w:b/>
          <w:bCs w:val="0"/>
          <w:kern w:val="0"/>
          <w:sz w:val="21"/>
          <w:szCs w:val="21"/>
          <w:lang w:val="en-US" w:eastAsia="zh-CN" w:bidi="ar"/>
        </w:rPr>
        <w:t xml:space="preserve">     </w:t>
      </w:r>
      <w:r>
        <w:rPr>
          <w:rFonts w:hint="eastAsia" w:ascii="宋体" w:hAnsi="宋体" w:eastAsia="宋体" w:cs="宋体"/>
          <w:b/>
          <w:bCs w:val="0"/>
          <w:kern w:val="0"/>
          <w:sz w:val="21"/>
          <w:szCs w:val="21"/>
          <w:lang w:val="en-US" w:eastAsia="zh-CN" w:bidi="ar"/>
        </w:rPr>
        <w:t>乙方代表（签字）：</w:t>
      </w:r>
    </w:p>
    <w:p w14:paraId="10D714E8">
      <w:pPr>
        <w:keepNext w:val="0"/>
        <w:keepLines w:val="0"/>
        <w:widowControl w:val="0"/>
        <w:suppressLineNumbers w:val="0"/>
        <w:adjustRightInd w:val="0"/>
        <w:spacing w:before="0" w:beforeAutospacing="0" w:after="0" w:afterAutospacing="0" w:line="360" w:lineRule="auto"/>
        <w:ind w:left="0" w:right="0" w:firstLine="632" w:firstLineChars="300"/>
        <w:jc w:val="both"/>
        <w:textAlignment w:val="baseline"/>
        <w:rPr>
          <w:rFonts w:hint="eastAsia" w:ascii="宋体" w:hAnsi="宋体" w:eastAsia="宋体" w:cs="Times New Roman"/>
          <w:b/>
          <w:bCs w:val="0"/>
          <w:sz w:val="21"/>
          <w:szCs w:val="21"/>
        </w:rPr>
      </w:pPr>
      <w:r>
        <w:rPr>
          <w:rFonts w:hint="eastAsia" w:ascii="宋体" w:hAnsi="宋体" w:eastAsia="宋体" w:cs="Times New Roman"/>
          <w:b/>
          <w:bCs w:val="0"/>
          <w:kern w:val="0"/>
          <w:sz w:val="21"/>
          <w:szCs w:val="21"/>
          <w:lang w:val="en-US" w:eastAsia="zh-CN" w:bidi="ar"/>
        </w:rPr>
        <w:t xml:space="preserve"> </w:t>
      </w:r>
    </w:p>
    <w:p w14:paraId="17FDACE8">
      <w:pPr>
        <w:keepNext w:val="0"/>
        <w:keepLines w:val="0"/>
        <w:widowControl w:val="0"/>
        <w:suppressLineNumbers w:val="0"/>
        <w:adjustRightInd w:val="0"/>
        <w:spacing w:before="0" w:beforeAutospacing="0" w:after="0" w:afterAutospacing="0" w:line="360" w:lineRule="auto"/>
        <w:ind w:left="0" w:right="0" w:firstLine="422" w:firstLineChars="200"/>
        <w:jc w:val="both"/>
        <w:textAlignment w:val="baseline"/>
        <w:rPr>
          <w:rFonts w:hint="eastAsia" w:ascii="宋体" w:hAnsi="宋体" w:eastAsia="宋体" w:cs="Times New Roman"/>
          <w:sz w:val="21"/>
          <w:szCs w:val="21"/>
        </w:rPr>
      </w:pPr>
      <w:r>
        <w:rPr>
          <w:rFonts w:hint="eastAsia" w:ascii="宋体" w:hAnsi="宋体" w:eastAsia="宋体" w:cs="Times New Roman"/>
          <w:b/>
          <w:bCs w:val="0"/>
          <w:kern w:val="0"/>
          <w:sz w:val="21"/>
          <w:szCs w:val="21"/>
          <w:lang w:val="en-US" w:eastAsia="zh-CN" w:bidi="ar"/>
        </w:rPr>
        <w:t xml:space="preserve"> </w:t>
      </w:r>
      <w:r>
        <w:rPr>
          <w:rFonts w:hint="eastAsia" w:ascii="宋体" w:hAnsi="宋体"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日期：</w:t>
      </w:r>
      <w:r>
        <w:rPr>
          <w:rFonts w:hint="eastAsia" w:ascii="宋体" w:hAnsi="宋体"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日期：</w:t>
      </w:r>
    </w:p>
    <w:p w14:paraId="4FAD62CF">
      <w:pPr>
        <w:keepNext w:val="0"/>
        <w:keepLines w:val="0"/>
        <w:widowControl w:val="0"/>
        <w:suppressLineNumbers w:val="0"/>
        <w:adjustRightInd w:val="0"/>
        <w:spacing w:before="0" w:beforeAutospacing="0" w:after="0" w:afterAutospacing="0" w:line="360" w:lineRule="auto"/>
        <w:ind w:left="0" w:right="0" w:firstLine="420" w:firstLineChars="200"/>
        <w:jc w:val="both"/>
        <w:textAlignment w:val="baseline"/>
        <w:rPr>
          <w:rFonts w:hint="eastAsia" w:ascii="宋体" w:hAnsi="宋体" w:eastAsia="宋体" w:cs="Times New Roman"/>
          <w:sz w:val="21"/>
          <w:szCs w:val="21"/>
        </w:rPr>
      </w:pPr>
      <w:r>
        <w:rPr>
          <w:rFonts w:hint="eastAsia" w:ascii="宋体" w:hAnsi="宋体" w:eastAsia="宋体" w:cs="宋体"/>
          <w:kern w:val="0"/>
          <w:sz w:val="21"/>
          <w:szCs w:val="21"/>
          <w:lang w:val="en-US" w:eastAsia="zh-CN" w:bidi="ar"/>
        </w:rPr>
        <w:t>开票名称：南京鼓楼医院集团仪征医院有限公司</w:t>
      </w:r>
      <w:r>
        <w:rPr>
          <w:rFonts w:hint="eastAsia" w:ascii="宋体" w:hAnsi="宋体"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开户银行：</w:t>
      </w:r>
    </w:p>
    <w:p w14:paraId="4AD6807A">
      <w:pPr>
        <w:keepNext w:val="0"/>
        <w:keepLines w:val="0"/>
        <w:widowControl w:val="0"/>
        <w:suppressLineNumbers w:val="0"/>
        <w:adjustRightInd w:val="0"/>
        <w:spacing w:before="0" w:beforeAutospacing="0" w:after="0" w:afterAutospacing="0" w:line="360" w:lineRule="auto"/>
        <w:ind w:left="0" w:right="0" w:firstLine="420" w:firstLineChars="200"/>
        <w:jc w:val="both"/>
        <w:textAlignment w:val="baseline"/>
        <w:rPr>
          <w:rFonts w:hint="eastAsia" w:ascii="宋体" w:hAnsi="宋体" w:eastAsia="宋体" w:cs="Times New Roman"/>
          <w:sz w:val="21"/>
          <w:szCs w:val="21"/>
        </w:rPr>
      </w:pPr>
      <w:r>
        <w:rPr>
          <w:rFonts w:hint="eastAsia" w:ascii="宋体" w:hAnsi="宋体" w:eastAsia="宋体" w:cs="宋体"/>
          <w:color w:val="000000"/>
          <w:kern w:val="0"/>
          <w:sz w:val="21"/>
          <w:szCs w:val="21"/>
          <w:lang w:val="en-US" w:eastAsia="zh-CN" w:bidi="ar"/>
        </w:rPr>
        <w:t>纳税人识别号</w:t>
      </w:r>
      <w:r>
        <w:rPr>
          <w:rFonts w:hint="eastAsia" w:ascii="宋体" w:hAnsi="宋体" w:eastAsia="宋体" w:cs="宋体"/>
          <w:kern w:val="0"/>
          <w:sz w:val="21"/>
          <w:szCs w:val="21"/>
          <w:lang w:val="en-US" w:eastAsia="zh-CN" w:bidi="ar"/>
        </w:rPr>
        <w:t>：91321081598637822J                账号：</w:t>
      </w:r>
    </w:p>
    <w:p w14:paraId="27A6CDE9">
      <w:pPr>
        <w:keepNext w:val="0"/>
        <w:keepLines w:val="0"/>
        <w:widowControl w:val="0"/>
        <w:suppressLineNumbers w:val="0"/>
        <w:adjustRightInd w:val="0"/>
        <w:spacing w:before="0" w:beforeAutospacing="0" w:after="0" w:afterAutospacing="0" w:line="360" w:lineRule="auto"/>
        <w:ind w:left="0" w:right="0" w:firstLine="420" w:firstLineChars="200"/>
        <w:jc w:val="both"/>
        <w:textAlignment w:val="baseline"/>
        <w:rPr>
          <w:rFonts w:hint="eastAsia" w:ascii="宋体" w:hAnsi="宋体" w:eastAsia="宋体" w:cs="Times New Roman"/>
          <w:sz w:val="21"/>
          <w:szCs w:val="21"/>
        </w:rPr>
      </w:pPr>
      <w:r>
        <w:rPr>
          <w:rFonts w:hint="eastAsia" w:ascii="宋体" w:hAnsi="宋体" w:eastAsia="宋体" w:cs="宋体"/>
          <w:kern w:val="0"/>
          <w:sz w:val="21"/>
          <w:szCs w:val="21"/>
          <w:lang w:val="en-US" w:eastAsia="zh-CN" w:bidi="ar"/>
        </w:rPr>
        <w:t>开户银行：中国建设银行仪征化纤支行</w:t>
      </w:r>
    </w:p>
    <w:p w14:paraId="564D1C86">
      <w:pPr>
        <w:keepNext w:val="0"/>
        <w:keepLines w:val="0"/>
        <w:widowControl w:val="0"/>
        <w:suppressLineNumbers w:val="0"/>
        <w:adjustRightInd w:val="0"/>
        <w:spacing w:before="0" w:beforeAutospacing="0" w:after="0" w:afterAutospacing="0" w:line="360" w:lineRule="auto"/>
        <w:ind w:left="0" w:right="0" w:firstLine="420" w:firstLineChars="200"/>
        <w:jc w:val="both"/>
        <w:textAlignment w:val="baseline"/>
        <w:rPr>
          <w:rFonts w:hint="eastAsia" w:ascii="宋体" w:hAnsi="宋体" w:eastAsia="宋体" w:cs="Times New Roman"/>
          <w:sz w:val="21"/>
          <w:szCs w:val="21"/>
        </w:rPr>
      </w:pPr>
      <w:r>
        <w:rPr>
          <w:rFonts w:hint="eastAsia" w:ascii="宋体" w:hAnsi="宋体" w:eastAsia="宋体" w:cs="宋体"/>
          <w:kern w:val="0"/>
          <w:sz w:val="21"/>
          <w:szCs w:val="21"/>
          <w:lang w:val="en-US" w:eastAsia="zh-CN" w:bidi="ar"/>
        </w:rPr>
        <w:t>账</w:t>
      </w:r>
      <w:r>
        <w:rPr>
          <w:rFonts w:hint="eastAsia" w:ascii="宋体" w:hAnsi="宋体"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号：32001747038052502112</w:t>
      </w:r>
    </w:p>
    <w:p w14:paraId="365017C1">
      <w:pPr>
        <w:pStyle w:val="19"/>
        <w:keepNext w:val="0"/>
        <w:keepLines w:val="0"/>
        <w:widowControl w:val="0"/>
        <w:suppressLineNumbers w:val="0"/>
        <w:adjustRightInd w:val="0"/>
        <w:spacing w:before="0" w:beforeAutospacing="1" w:after="120" w:afterAutospacing="0" w:line="312" w:lineRule="atLeast"/>
        <w:ind w:left="0" w:leftChars="0" w:right="0" w:firstLine="0" w:firstLineChars="0"/>
        <w:jc w:val="both"/>
        <w:textAlignment w:val="baseline"/>
        <w:rPr>
          <w:rFonts w:hint="eastAsia" w:ascii="仿宋" w:hAnsi="仿宋" w:eastAsia="仿宋" w:cs="仿宋"/>
          <w:sz w:val="21"/>
          <w:szCs w:val="21"/>
        </w:rPr>
      </w:pPr>
      <w:r>
        <w:rPr>
          <w:rFonts w:hint="eastAsia" w:ascii="仿宋" w:hAnsi="仿宋" w:eastAsia="仿宋" w:cs="仿宋"/>
          <w:kern w:val="0"/>
          <w:sz w:val="21"/>
          <w:szCs w:val="21"/>
          <w:lang w:val="en-US" w:eastAsia="zh-CN" w:bidi="ar"/>
        </w:rPr>
        <w:t xml:space="preserve"> </w:t>
      </w:r>
    </w:p>
    <w:p w14:paraId="31C7DBF1">
      <w:pPr>
        <w:keepNext w:val="0"/>
        <w:keepLines w:val="0"/>
        <w:widowControl w:val="0"/>
        <w:suppressLineNumbers w:val="0"/>
        <w:adjustRightInd w:val="0"/>
        <w:spacing w:before="0" w:beforeAutospacing="0" w:after="0" w:afterAutospacing="0" w:line="312" w:lineRule="atLeast"/>
        <w:ind w:left="0" w:right="0"/>
        <w:jc w:val="both"/>
        <w:textAlignment w:val="baseline"/>
        <w:rPr>
          <w:rFonts w:hint="eastAsia" w:ascii="宋体" w:hAnsi="宋体" w:eastAsia="宋体" w:cs="Times New Roman"/>
          <w:sz w:val="21"/>
          <w:szCs w:val="21"/>
        </w:rPr>
      </w:pPr>
    </w:p>
    <w:p w14:paraId="3B8555D7">
      <w:pPr>
        <w:pStyle w:val="2"/>
        <w:rPr>
          <w:rFonts w:hint="default" w:ascii="楷体_GB2312" w:hAnsi="楷体_GB2312" w:eastAsia="楷体_GB2312"/>
          <w:sz w:val="28"/>
          <w:szCs w:val="28"/>
          <w:highlight w:val="none"/>
          <w:lang w:val="en-US" w:eastAsia="zh-CN"/>
        </w:rPr>
      </w:pPr>
    </w:p>
    <w:sectPr>
      <w:pgSz w:w="11906" w:h="16838"/>
      <w:pgMar w:top="1134" w:right="945" w:bottom="1440" w:left="136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moder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BAOFL F+ Bliss">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30600000101010101"/>
    <w:charset w:val="86"/>
    <w:family w:val="roman"/>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943E4"/>
    <w:multiLevelType w:val="singleLevel"/>
    <w:tmpl w:val="935943E4"/>
    <w:lvl w:ilvl="0" w:tentative="0">
      <w:start w:val="1"/>
      <w:numFmt w:val="decimal"/>
      <w:suff w:val="nothing"/>
      <w:lvlText w:val="%1、"/>
      <w:lvlJc w:val="left"/>
    </w:lvl>
  </w:abstractNum>
  <w:abstractNum w:abstractNumId="1">
    <w:nsid w:val="535778F6"/>
    <w:multiLevelType w:val="multilevel"/>
    <w:tmpl w:val="535778F6"/>
    <w:lvl w:ilvl="0" w:tentative="0">
      <w:start w:val="1"/>
      <w:numFmt w:val="chineseCountingThousand"/>
      <w:pStyle w:val="5"/>
      <w:suff w:val="nothing"/>
      <w:lvlText w:val="%1、"/>
      <w:lvlJc w:val="left"/>
      <w:rPr>
        <w:rFonts w:hint="eastAsia"/>
        <w:b/>
        <w:i w:val="0"/>
        <w:sz w:val="24"/>
      </w:rPr>
    </w:lvl>
    <w:lvl w:ilvl="1" w:tentative="0">
      <w:start w:val="1"/>
      <w:numFmt w:val="decimal"/>
      <w:pStyle w:val="6"/>
      <w:suff w:val="nothing"/>
      <w:lvlText w:val="%2. "/>
      <w:lvlJc w:val="left"/>
      <w:rPr>
        <w:rFonts w:hint="eastAsia"/>
        <w:b w:val="0"/>
        <w:i w:val="0"/>
        <w:sz w:val="24"/>
      </w:rPr>
    </w:lvl>
    <w:lvl w:ilvl="2" w:tentative="0">
      <w:start w:val="1"/>
      <w:numFmt w:val="none"/>
      <w:pStyle w:val="8"/>
      <w:suff w:val="nothing"/>
      <w:lvlText w:val=""/>
      <w:lvlJc w:val="left"/>
      <w:rPr>
        <w:rFonts w:hint="eastAsia"/>
      </w:rPr>
    </w:lvl>
    <w:lvl w:ilvl="3" w:tentative="0">
      <w:start w:val="1"/>
      <w:numFmt w:val="none"/>
      <w:pStyle w:val="9"/>
      <w:suff w:val="nothing"/>
      <w:lvlText w:val=""/>
      <w:lvlJc w:val="left"/>
      <w:rPr>
        <w:rFonts w:hint="eastAsia"/>
      </w:rPr>
    </w:lvl>
    <w:lvl w:ilvl="4" w:tentative="0">
      <w:start w:val="1"/>
      <w:numFmt w:val="none"/>
      <w:pStyle w:val="10"/>
      <w:suff w:val="nothing"/>
      <w:lvlText w:val=""/>
      <w:lvlJc w:val="left"/>
      <w:rPr>
        <w:rFonts w:hint="eastAsia"/>
      </w:rPr>
    </w:lvl>
    <w:lvl w:ilvl="5" w:tentative="0">
      <w:start w:val="1"/>
      <w:numFmt w:val="none"/>
      <w:pStyle w:val="11"/>
      <w:suff w:val="nothing"/>
      <w:lvlText w:val=""/>
      <w:lvlJc w:val="left"/>
      <w:rPr>
        <w:rFonts w:hint="eastAsia"/>
      </w:rPr>
    </w:lvl>
    <w:lvl w:ilvl="6" w:tentative="0">
      <w:start w:val="1"/>
      <w:numFmt w:val="none"/>
      <w:pStyle w:val="12"/>
      <w:suff w:val="nothing"/>
      <w:lvlText w:val=""/>
      <w:lvlJc w:val="left"/>
      <w:rPr>
        <w:rFonts w:hint="eastAsia"/>
      </w:rPr>
    </w:lvl>
    <w:lvl w:ilvl="7" w:tentative="0">
      <w:start w:val="1"/>
      <w:numFmt w:val="none"/>
      <w:pStyle w:val="13"/>
      <w:suff w:val="nothing"/>
      <w:lvlText w:val=""/>
      <w:lvlJc w:val="left"/>
      <w:rPr>
        <w:rFonts w:hint="eastAsia"/>
      </w:rPr>
    </w:lvl>
    <w:lvl w:ilvl="8" w:tentative="0">
      <w:start w:val="1"/>
      <w:numFmt w:val="none"/>
      <w:pStyle w:val="14"/>
      <w:suff w:val="nothing"/>
      <w:lvlText w:val=""/>
      <w:lvlJc w:val="left"/>
      <w:rPr>
        <w:rFonts w:hint="eastAsia"/>
      </w:rPr>
    </w:lvl>
  </w:abstractNum>
  <w:abstractNum w:abstractNumId="2">
    <w:nsid w:val="6AB7EF94"/>
    <w:multiLevelType w:val="multilevel"/>
    <w:tmpl w:val="6AB7EF94"/>
    <w:lvl w:ilvl="0" w:tentative="0">
      <w:start w:val="1"/>
      <w:numFmt w:val="decimal"/>
      <w:lvlText w:val="%1、"/>
      <w:lvlJc w:val="left"/>
      <w:pPr>
        <w:tabs>
          <w:tab w:val="left" w:pos="720"/>
        </w:tabs>
        <w:ind w:left="720" w:hanging="360"/>
      </w:pPr>
      <w:rPr>
        <w:rFonts w:hint="eastAsia" w:ascii="宋体" w:hAnsi="宋体" w:eastAsia="宋体" w:cs="Times New Roman"/>
        <w:b/>
      </w:rPr>
    </w:lvl>
    <w:lvl w:ilvl="1" w:tentative="0">
      <w:start w:val="1"/>
      <w:numFmt w:val="lowerLetter"/>
      <w:lvlText w:val="%2)"/>
      <w:lvlJc w:val="left"/>
      <w:pPr>
        <w:tabs>
          <w:tab w:val="left" w:pos="1200"/>
        </w:tabs>
        <w:ind w:left="1200" w:hanging="420"/>
      </w:pPr>
      <w:rPr>
        <w:rFonts w:hint="default" w:ascii="Times New Roman" w:hAnsi="Times New Roman" w:cs="Times New Roman"/>
      </w:rPr>
    </w:lvl>
    <w:lvl w:ilvl="2" w:tentative="0">
      <w:start w:val="1"/>
      <w:numFmt w:val="lowerRoman"/>
      <w:lvlText w:val="%3."/>
      <w:lvlJc w:val="right"/>
      <w:pPr>
        <w:tabs>
          <w:tab w:val="left" w:pos="1620"/>
        </w:tabs>
        <w:ind w:left="1620" w:hanging="420"/>
      </w:pPr>
      <w:rPr>
        <w:rFonts w:hint="default" w:ascii="Times New Roman" w:hAnsi="Times New Roman" w:cs="Times New Roman"/>
      </w:rPr>
    </w:lvl>
    <w:lvl w:ilvl="3" w:tentative="0">
      <w:start w:val="1"/>
      <w:numFmt w:val="decimal"/>
      <w:lvlText w:val="%4."/>
      <w:lvlJc w:val="left"/>
      <w:pPr>
        <w:tabs>
          <w:tab w:val="left" w:pos="2040"/>
        </w:tabs>
        <w:ind w:left="2040" w:hanging="420"/>
      </w:pPr>
      <w:rPr>
        <w:rFonts w:hint="default" w:ascii="Times New Roman" w:hAnsi="Times New Roman" w:cs="Times New Roman"/>
      </w:rPr>
    </w:lvl>
    <w:lvl w:ilvl="4" w:tentative="0">
      <w:start w:val="1"/>
      <w:numFmt w:val="lowerLetter"/>
      <w:lvlText w:val="%5)"/>
      <w:lvlJc w:val="left"/>
      <w:pPr>
        <w:tabs>
          <w:tab w:val="left" w:pos="2460"/>
        </w:tabs>
        <w:ind w:left="2460" w:hanging="420"/>
      </w:pPr>
      <w:rPr>
        <w:rFonts w:hint="default" w:ascii="Times New Roman" w:hAnsi="Times New Roman" w:cs="Times New Roman"/>
      </w:rPr>
    </w:lvl>
    <w:lvl w:ilvl="5" w:tentative="0">
      <w:start w:val="1"/>
      <w:numFmt w:val="lowerRoman"/>
      <w:lvlText w:val="%6."/>
      <w:lvlJc w:val="right"/>
      <w:pPr>
        <w:tabs>
          <w:tab w:val="left" w:pos="2880"/>
        </w:tabs>
        <w:ind w:left="2880" w:hanging="420"/>
      </w:pPr>
      <w:rPr>
        <w:rFonts w:hint="default" w:ascii="Times New Roman" w:hAnsi="Times New Roman" w:cs="Times New Roman"/>
      </w:rPr>
    </w:lvl>
    <w:lvl w:ilvl="6" w:tentative="0">
      <w:start w:val="1"/>
      <w:numFmt w:val="decimal"/>
      <w:lvlText w:val="%7."/>
      <w:lvlJc w:val="left"/>
      <w:pPr>
        <w:tabs>
          <w:tab w:val="left" w:pos="3300"/>
        </w:tabs>
        <w:ind w:left="3300" w:hanging="420"/>
      </w:pPr>
      <w:rPr>
        <w:rFonts w:hint="default" w:ascii="Times New Roman" w:hAnsi="Times New Roman" w:cs="Times New Roman"/>
      </w:rPr>
    </w:lvl>
    <w:lvl w:ilvl="7" w:tentative="0">
      <w:start w:val="1"/>
      <w:numFmt w:val="lowerLetter"/>
      <w:lvlText w:val="%8)"/>
      <w:lvlJc w:val="left"/>
      <w:pPr>
        <w:tabs>
          <w:tab w:val="left" w:pos="3720"/>
        </w:tabs>
        <w:ind w:left="3720" w:hanging="420"/>
      </w:pPr>
      <w:rPr>
        <w:rFonts w:hint="default" w:ascii="Times New Roman" w:hAnsi="Times New Roman" w:cs="Times New Roman"/>
      </w:rPr>
    </w:lvl>
    <w:lvl w:ilvl="8" w:tentative="0">
      <w:start w:val="1"/>
      <w:numFmt w:val="lowerRoman"/>
      <w:lvlText w:val="%9."/>
      <w:lvlJc w:val="right"/>
      <w:pPr>
        <w:tabs>
          <w:tab w:val="left" w:pos="4140"/>
        </w:tabs>
        <w:ind w:left="4140" w:hanging="420"/>
      </w:pPr>
      <w:rPr>
        <w:rFonts w:hint="default" w:ascii="Times New Roman" w:hAnsi="Times New Roman"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OGQwYzlmODE2YTFlMjg5OTA5MDM3NDNhMTc2ZjAifQ=="/>
  </w:docVars>
  <w:rsids>
    <w:rsidRoot w:val="002F2BC9"/>
    <w:rsid w:val="00015296"/>
    <w:rsid w:val="00047A2B"/>
    <w:rsid w:val="000709CB"/>
    <w:rsid w:val="0007543F"/>
    <w:rsid w:val="0017618F"/>
    <w:rsid w:val="001A2E04"/>
    <w:rsid w:val="001B5FD6"/>
    <w:rsid w:val="001D399C"/>
    <w:rsid w:val="001D673B"/>
    <w:rsid w:val="001E7BB9"/>
    <w:rsid w:val="002164D9"/>
    <w:rsid w:val="00216BE4"/>
    <w:rsid w:val="00222AEC"/>
    <w:rsid w:val="00232980"/>
    <w:rsid w:val="002621B6"/>
    <w:rsid w:val="002647B6"/>
    <w:rsid w:val="00277AFA"/>
    <w:rsid w:val="002D0A80"/>
    <w:rsid w:val="002E4165"/>
    <w:rsid w:val="002F2BC9"/>
    <w:rsid w:val="002F7002"/>
    <w:rsid w:val="00326F8A"/>
    <w:rsid w:val="00333588"/>
    <w:rsid w:val="00334065"/>
    <w:rsid w:val="00334A26"/>
    <w:rsid w:val="003875D1"/>
    <w:rsid w:val="00397CCA"/>
    <w:rsid w:val="003A7F16"/>
    <w:rsid w:val="003C0924"/>
    <w:rsid w:val="003D00B4"/>
    <w:rsid w:val="003F1D38"/>
    <w:rsid w:val="00407C3B"/>
    <w:rsid w:val="004B4514"/>
    <w:rsid w:val="004D3162"/>
    <w:rsid w:val="004D3321"/>
    <w:rsid w:val="0053568C"/>
    <w:rsid w:val="00545829"/>
    <w:rsid w:val="005579DF"/>
    <w:rsid w:val="005845A8"/>
    <w:rsid w:val="005B21F8"/>
    <w:rsid w:val="005B2727"/>
    <w:rsid w:val="006066B0"/>
    <w:rsid w:val="006B30BF"/>
    <w:rsid w:val="006B369B"/>
    <w:rsid w:val="006D4351"/>
    <w:rsid w:val="0072648B"/>
    <w:rsid w:val="0073305E"/>
    <w:rsid w:val="00762C7A"/>
    <w:rsid w:val="007C0D33"/>
    <w:rsid w:val="007D1B26"/>
    <w:rsid w:val="007F74AC"/>
    <w:rsid w:val="00821312"/>
    <w:rsid w:val="00823C23"/>
    <w:rsid w:val="00823D5B"/>
    <w:rsid w:val="00833630"/>
    <w:rsid w:val="00861898"/>
    <w:rsid w:val="00885C6F"/>
    <w:rsid w:val="008B3CFB"/>
    <w:rsid w:val="008B7125"/>
    <w:rsid w:val="008C3BF2"/>
    <w:rsid w:val="008E754C"/>
    <w:rsid w:val="008E7EB7"/>
    <w:rsid w:val="00915D77"/>
    <w:rsid w:val="00922259"/>
    <w:rsid w:val="00936098"/>
    <w:rsid w:val="0094201F"/>
    <w:rsid w:val="00961328"/>
    <w:rsid w:val="009658AA"/>
    <w:rsid w:val="009B6285"/>
    <w:rsid w:val="00A122C4"/>
    <w:rsid w:val="00A51F15"/>
    <w:rsid w:val="00A8223A"/>
    <w:rsid w:val="00A957EE"/>
    <w:rsid w:val="00AB5F96"/>
    <w:rsid w:val="00AF12B2"/>
    <w:rsid w:val="00B06255"/>
    <w:rsid w:val="00B101DB"/>
    <w:rsid w:val="00B549FA"/>
    <w:rsid w:val="00B66A8B"/>
    <w:rsid w:val="00B8315C"/>
    <w:rsid w:val="00BC4C25"/>
    <w:rsid w:val="00BE4309"/>
    <w:rsid w:val="00C26267"/>
    <w:rsid w:val="00C51FCC"/>
    <w:rsid w:val="00C90EFD"/>
    <w:rsid w:val="00C9261B"/>
    <w:rsid w:val="00CD4B16"/>
    <w:rsid w:val="00CF2B4B"/>
    <w:rsid w:val="00D135A3"/>
    <w:rsid w:val="00D2280C"/>
    <w:rsid w:val="00D75330"/>
    <w:rsid w:val="00D905C3"/>
    <w:rsid w:val="00D934C5"/>
    <w:rsid w:val="00DB5AB1"/>
    <w:rsid w:val="00DC532F"/>
    <w:rsid w:val="00DE24EA"/>
    <w:rsid w:val="00DF4672"/>
    <w:rsid w:val="00E4295C"/>
    <w:rsid w:val="00E45F8E"/>
    <w:rsid w:val="00E67B2B"/>
    <w:rsid w:val="00EC310C"/>
    <w:rsid w:val="00ED059D"/>
    <w:rsid w:val="00F05CCE"/>
    <w:rsid w:val="00F6111C"/>
    <w:rsid w:val="00FA0106"/>
    <w:rsid w:val="00FA332A"/>
    <w:rsid w:val="00FC4836"/>
    <w:rsid w:val="023772C4"/>
    <w:rsid w:val="024110AB"/>
    <w:rsid w:val="02F974BD"/>
    <w:rsid w:val="03620C41"/>
    <w:rsid w:val="04EF775E"/>
    <w:rsid w:val="08720DAE"/>
    <w:rsid w:val="08A84A27"/>
    <w:rsid w:val="0A0B4470"/>
    <w:rsid w:val="0A2553E7"/>
    <w:rsid w:val="0A587B2E"/>
    <w:rsid w:val="0B6D21F2"/>
    <w:rsid w:val="0C952BB6"/>
    <w:rsid w:val="0CD43A9B"/>
    <w:rsid w:val="0CF9497D"/>
    <w:rsid w:val="0DDA228E"/>
    <w:rsid w:val="0E9F5FBB"/>
    <w:rsid w:val="0F4D2CA8"/>
    <w:rsid w:val="11BB6EE1"/>
    <w:rsid w:val="123D36F0"/>
    <w:rsid w:val="12695027"/>
    <w:rsid w:val="12725E14"/>
    <w:rsid w:val="13B30CB1"/>
    <w:rsid w:val="14A53C5E"/>
    <w:rsid w:val="161A5B7B"/>
    <w:rsid w:val="167F30CD"/>
    <w:rsid w:val="16BF3241"/>
    <w:rsid w:val="17711EC4"/>
    <w:rsid w:val="17B0589B"/>
    <w:rsid w:val="185A00A9"/>
    <w:rsid w:val="18EC5894"/>
    <w:rsid w:val="1A1C25E0"/>
    <w:rsid w:val="1A6C639B"/>
    <w:rsid w:val="1ACA33DB"/>
    <w:rsid w:val="1F1638BD"/>
    <w:rsid w:val="21077B64"/>
    <w:rsid w:val="22236602"/>
    <w:rsid w:val="22251AE9"/>
    <w:rsid w:val="23550A33"/>
    <w:rsid w:val="26165416"/>
    <w:rsid w:val="263C593E"/>
    <w:rsid w:val="26B533E8"/>
    <w:rsid w:val="26F35C3C"/>
    <w:rsid w:val="272B0429"/>
    <w:rsid w:val="27D112AE"/>
    <w:rsid w:val="27E3791E"/>
    <w:rsid w:val="28296C2A"/>
    <w:rsid w:val="287B6016"/>
    <w:rsid w:val="28CA6715"/>
    <w:rsid w:val="2B8E45F2"/>
    <w:rsid w:val="2BF4078B"/>
    <w:rsid w:val="2E0A2F79"/>
    <w:rsid w:val="30116B32"/>
    <w:rsid w:val="30762980"/>
    <w:rsid w:val="32757E29"/>
    <w:rsid w:val="32AF043E"/>
    <w:rsid w:val="32D40BCB"/>
    <w:rsid w:val="363874E3"/>
    <w:rsid w:val="379540A7"/>
    <w:rsid w:val="37B04BCA"/>
    <w:rsid w:val="38064FC8"/>
    <w:rsid w:val="38213923"/>
    <w:rsid w:val="390637E6"/>
    <w:rsid w:val="39475874"/>
    <w:rsid w:val="3BFA7214"/>
    <w:rsid w:val="3C6D306F"/>
    <w:rsid w:val="3CE27672"/>
    <w:rsid w:val="3D0F737F"/>
    <w:rsid w:val="3DAD323E"/>
    <w:rsid w:val="3E626A14"/>
    <w:rsid w:val="3ECB346F"/>
    <w:rsid w:val="409A6F70"/>
    <w:rsid w:val="41C37F6C"/>
    <w:rsid w:val="41E41EB2"/>
    <w:rsid w:val="42316F7F"/>
    <w:rsid w:val="42630E89"/>
    <w:rsid w:val="42973BD6"/>
    <w:rsid w:val="443631A0"/>
    <w:rsid w:val="448858FB"/>
    <w:rsid w:val="44F248E6"/>
    <w:rsid w:val="4639796B"/>
    <w:rsid w:val="4661072F"/>
    <w:rsid w:val="46983E7E"/>
    <w:rsid w:val="47892332"/>
    <w:rsid w:val="47B60AAF"/>
    <w:rsid w:val="492A2151"/>
    <w:rsid w:val="49F91EA0"/>
    <w:rsid w:val="4ABF5C41"/>
    <w:rsid w:val="4C185B5B"/>
    <w:rsid w:val="4C614CE0"/>
    <w:rsid w:val="4EAA6347"/>
    <w:rsid w:val="50D65F80"/>
    <w:rsid w:val="52951C36"/>
    <w:rsid w:val="54EE14CF"/>
    <w:rsid w:val="562E6345"/>
    <w:rsid w:val="56466840"/>
    <w:rsid w:val="57041A9C"/>
    <w:rsid w:val="58615BB3"/>
    <w:rsid w:val="591D1106"/>
    <w:rsid w:val="59514848"/>
    <w:rsid w:val="5A2E14E9"/>
    <w:rsid w:val="5A4607C3"/>
    <w:rsid w:val="5A7A5D25"/>
    <w:rsid w:val="5AD14B46"/>
    <w:rsid w:val="5BCA20B0"/>
    <w:rsid w:val="5C6321A7"/>
    <w:rsid w:val="5E1238C8"/>
    <w:rsid w:val="5E995F77"/>
    <w:rsid w:val="5EE343ED"/>
    <w:rsid w:val="5F2471FB"/>
    <w:rsid w:val="5F64066E"/>
    <w:rsid w:val="6027068C"/>
    <w:rsid w:val="610707C4"/>
    <w:rsid w:val="61DF71BF"/>
    <w:rsid w:val="62513CA5"/>
    <w:rsid w:val="665E496B"/>
    <w:rsid w:val="676217FA"/>
    <w:rsid w:val="68442E14"/>
    <w:rsid w:val="688A4CB2"/>
    <w:rsid w:val="6891145D"/>
    <w:rsid w:val="68F03963"/>
    <w:rsid w:val="69D21A56"/>
    <w:rsid w:val="6A184540"/>
    <w:rsid w:val="6CC54BA8"/>
    <w:rsid w:val="6D495117"/>
    <w:rsid w:val="6EB514EB"/>
    <w:rsid w:val="6F2179F2"/>
    <w:rsid w:val="70D869D4"/>
    <w:rsid w:val="71AB0D84"/>
    <w:rsid w:val="71B11E68"/>
    <w:rsid w:val="71C619C0"/>
    <w:rsid w:val="720D5F3B"/>
    <w:rsid w:val="75645960"/>
    <w:rsid w:val="759C7879"/>
    <w:rsid w:val="760E48E2"/>
    <w:rsid w:val="76DE5B40"/>
    <w:rsid w:val="774C58CD"/>
    <w:rsid w:val="77AA4426"/>
    <w:rsid w:val="77EE158A"/>
    <w:rsid w:val="78C42C27"/>
    <w:rsid w:val="792E4E5F"/>
    <w:rsid w:val="795A2EE3"/>
    <w:rsid w:val="7A2B2D92"/>
    <w:rsid w:val="7A46591A"/>
    <w:rsid w:val="7B071E0B"/>
    <w:rsid w:val="7B0C77A9"/>
    <w:rsid w:val="7D403236"/>
    <w:rsid w:val="7E3A23ED"/>
    <w:rsid w:val="7E4734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numPr>
        <w:ilvl w:val="0"/>
        <w:numId w:val="1"/>
      </w:numPr>
      <w:spacing w:before="340" w:after="330" w:line="578" w:lineRule="auto"/>
      <w:outlineLvl w:val="0"/>
    </w:pPr>
    <w:rPr>
      <w:b/>
      <w:kern w:val="44"/>
      <w:sz w:val="44"/>
    </w:rPr>
  </w:style>
  <w:style w:type="paragraph" w:styleId="6">
    <w:name w:val="heading 2"/>
    <w:basedOn w:val="1"/>
    <w:next w:val="7"/>
    <w:qFormat/>
    <w:uiPriority w:val="0"/>
    <w:pPr>
      <w:keepNext/>
      <w:keepLines/>
      <w:numPr>
        <w:ilvl w:val="1"/>
        <w:numId w:val="1"/>
      </w:numPr>
      <w:adjustRightInd w:val="0"/>
      <w:spacing w:before="260" w:after="260" w:line="416" w:lineRule="atLeast"/>
      <w:textAlignment w:val="baseline"/>
      <w:outlineLvl w:val="1"/>
    </w:pPr>
    <w:rPr>
      <w:rFonts w:ascii="Arial" w:hAnsi="Arial" w:eastAsia="黑体"/>
      <w:b/>
      <w:kern w:val="0"/>
      <w:sz w:val="32"/>
    </w:rPr>
  </w:style>
  <w:style w:type="paragraph" w:styleId="8">
    <w:name w:val="heading 3"/>
    <w:basedOn w:val="1"/>
    <w:next w:val="1"/>
    <w:qFormat/>
    <w:uiPriority w:val="0"/>
    <w:pPr>
      <w:keepNext/>
      <w:keepLines/>
      <w:numPr>
        <w:ilvl w:val="2"/>
        <w:numId w:val="1"/>
      </w:numPr>
      <w:adjustRightInd w:val="0"/>
      <w:spacing w:before="260" w:after="260" w:line="416" w:lineRule="atLeast"/>
      <w:textAlignment w:val="baseline"/>
      <w:outlineLvl w:val="2"/>
    </w:pPr>
    <w:rPr>
      <w:b/>
      <w:kern w:val="0"/>
      <w:sz w:val="32"/>
    </w:rPr>
  </w:style>
  <w:style w:type="paragraph" w:styleId="9">
    <w:name w:val="heading 4"/>
    <w:basedOn w:val="1"/>
    <w:next w:val="7"/>
    <w:qFormat/>
    <w:uiPriority w:val="0"/>
    <w:pPr>
      <w:keepNext/>
      <w:keepLines/>
      <w:numPr>
        <w:ilvl w:val="3"/>
        <w:numId w:val="1"/>
      </w:numPr>
      <w:spacing w:before="280" w:after="290" w:line="376" w:lineRule="auto"/>
      <w:outlineLvl w:val="3"/>
    </w:pPr>
    <w:rPr>
      <w:rFonts w:ascii="Arial" w:hAnsi="Arial" w:eastAsia="黑体"/>
      <w:b/>
      <w:sz w:val="28"/>
    </w:rPr>
  </w:style>
  <w:style w:type="paragraph" w:styleId="10">
    <w:name w:val="heading 5"/>
    <w:basedOn w:val="1"/>
    <w:next w:val="7"/>
    <w:qFormat/>
    <w:uiPriority w:val="0"/>
    <w:pPr>
      <w:keepNext/>
      <w:keepLines/>
      <w:numPr>
        <w:ilvl w:val="4"/>
        <w:numId w:val="1"/>
      </w:numPr>
      <w:spacing w:before="280" w:after="290" w:line="376" w:lineRule="auto"/>
      <w:outlineLvl w:val="4"/>
    </w:pPr>
    <w:rPr>
      <w:b/>
      <w:sz w:val="28"/>
    </w:rPr>
  </w:style>
  <w:style w:type="paragraph" w:styleId="11">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7"/>
    <w:qFormat/>
    <w:uiPriority w:val="0"/>
    <w:pPr>
      <w:keepNext/>
      <w:keepLines/>
      <w:numPr>
        <w:ilvl w:val="6"/>
        <w:numId w:val="1"/>
      </w:numPr>
      <w:spacing w:before="240" w:after="64" w:line="320" w:lineRule="auto"/>
      <w:outlineLvl w:val="6"/>
    </w:pPr>
    <w:rPr>
      <w:b/>
      <w:sz w:val="24"/>
    </w:rPr>
  </w:style>
  <w:style w:type="paragraph" w:styleId="13">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22">
    <w:name w:val="Default Paragraph Font"/>
    <w:link w:val="23"/>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tabs>
        <w:tab w:val="left" w:pos="8640"/>
      </w:tabs>
      <w:adjustRightInd w:val="0"/>
      <w:snapToGrid w:val="0"/>
      <w:spacing w:after="0"/>
      <w:ind w:left="0" w:leftChars="0" w:firstLine="640" w:firstLineChars="200"/>
      <w:jc w:val="left"/>
    </w:pPr>
    <w:rPr>
      <w:szCs w:val="21"/>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7">
    <w:name w:val="Normal Indent"/>
    <w:basedOn w:val="1"/>
    <w:qFormat/>
    <w:uiPriority w:val="0"/>
    <w:pPr>
      <w:ind w:firstLine="420"/>
    </w:pPr>
  </w:style>
  <w:style w:type="paragraph" w:styleId="15">
    <w:name w:val="Document Map"/>
    <w:basedOn w:val="1"/>
    <w:semiHidden/>
    <w:qFormat/>
    <w:uiPriority w:val="0"/>
    <w:pPr>
      <w:shd w:val="clear" w:color="auto" w:fill="000080"/>
    </w:pPr>
  </w:style>
  <w:style w:type="paragraph" w:styleId="16">
    <w:name w:val="Body Text"/>
    <w:basedOn w:val="1"/>
    <w:next w:val="1"/>
    <w:qFormat/>
    <w:uiPriority w:val="0"/>
    <w:pPr>
      <w:spacing w:line="0" w:lineRule="atLeast"/>
    </w:pPr>
    <w:rPr>
      <w:rFonts w:ascii="宋体" w:hAnsi="宋体"/>
      <w:sz w:val="24"/>
    </w:rPr>
  </w:style>
  <w:style w:type="paragraph" w:styleId="17">
    <w:name w:val="Date"/>
    <w:basedOn w:val="1"/>
    <w:next w:val="1"/>
    <w:qFormat/>
    <w:uiPriority w:val="0"/>
  </w:style>
  <w:style w:type="paragraph" w:styleId="18">
    <w:name w:val="Balloon Text"/>
    <w:basedOn w:val="1"/>
    <w:semiHidden/>
    <w:qFormat/>
    <w:uiPriority w:val="0"/>
    <w:rPr>
      <w:sz w:val="18"/>
      <w:szCs w:val="18"/>
    </w:rPr>
  </w:style>
  <w:style w:type="paragraph" w:styleId="19">
    <w:name w:val="Normal (Web)"/>
    <w:qFormat/>
    <w:uiPriority w:val="0"/>
    <w:pPr>
      <w:widowControl/>
      <w:spacing w:before="100" w:beforeAutospacing="1" w:after="100" w:afterAutospacing="1"/>
      <w:jc w:val="left"/>
    </w:pPr>
    <w:rPr>
      <w:rFonts w:ascii="宋体" w:hAnsi="宋体" w:eastAsia="宋体" w:cs="宋体"/>
      <w:kern w:val="1"/>
      <w:sz w:val="24"/>
      <w:szCs w:val="24"/>
      <w:lang w:val="en-US" w:eastAsia="zh-CN" w:bidi="ar-SA"/>
    </w:rPr>
  </w:style>
  <w:style w:type="table" w:styleId="21">
    <w:name w:val="Table Grid"/>
    <w:basedOn w:val="2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23">
    <w:name w:val="Char Char Char"/>
    <w:basedOn w:val="1"/>
    <w:link w:val="22"/>
    <w:qFormat/>
    <w:uiPriority w:val="0"/>
    <w:pPr>
      <w:adjustRightInd w:val="0"/>
      <w:spacing w:line="360" w:lineRule="auto"/>
    </w:pPr>
    <w:rPr>
      <w:kern w:val="0"/>
      <w:sz w:val="24"/>
    </w:rPr>
  </w:style>
  <w:style w:type="character" w:styleId="24">
    <w:name w:val="Strong"/>
    <w:basedOn w:val="22"/>
    <w:qFormat/>
    <w:uiPriority w:val="0"/>
    <w:rPr>
      <w:b/>
      <w:bCs/>
    </w:rPr>
  </w:style>
  <w:style w:type="character" w:styleId="25">
    <w:name w:val="FollowedHyperlink"/>
    <w:basedOn w:val="22"/>
    <w:qFormat/>
    <w:uiPriority w:val="0"/>
    <w:rPr>
      <w:color w:val="800080"/>
      <w:u w:val="single"/>
    </w:rPr>
  </w:style>
  <w:style w:type="character" w:styleId="26">
    <w:name w:val="Hyperlink"/>
    <w:basedOn w:val="22"/>
    <w:qFormat/>
    <w:uiPriority w:val="0"/>
    <w:rPr>
      <w:color w:val="0000FF"/>
      <w:u w:val="single"/>
    </w:rPr>
  </w:style>
  <w:style w:type="paragraph" w:customStyle="1" w:styleId="27">
    <w:name w:val="Default"/>
    <w:qFormat/>
    <w:uiPriority w:val="0"/>
    <w:pPr>
      <w:widowControl w:val="0"/>
      <w:autoSpaceDE w:val="0"/>
      <w:autoSpaceDN w:val="0"/>
      <w:adjustRightInd w:val="0"/>
    </w:pPr>
    <w:rPr>
      <w:rFonts w:ascii="BAOFL F+ Bliss" w:hAnsi="Times New Roman" w:eastAsia="BAOFL F+ Bliss" w:cs="BAOFL F+ Bliss"/>
      <w:color w:val="000000"/>
      <w:sz w:val="24"/>
      <w:szCs w:val="24"/>
      <w:lang w:val="en-US" w:eastAsia="zh-CN" w:bidi="ar-SA"/>
    </w:rPr>
  </w:style>
  <w:style w:type="paragraph" w:customStyle="1" w:styleId="28">
    <w:name w:val=" Char Char Char Char Char Char Char Char Char Char"/>
    <w:basedOn w:val="1"/>
    <w:qFormat/>
    <w:uiPriority w:val="0"/>
    <w:rPr>
      <w:rFonts w:ascii="Tahoma" w:hAnsi="Tahoma"/>
      <w:sz w:val="24"/>
    </w:rPr>
  </w:style>
  <w:style w:type="character" w:customStyle="1" w:styleId="29">
    <w:name w:val="blacktext1"/>
    <w:basedOn w:val="22"/>
    <w:qFormat/>
    <w:uiPriority w:val="0"/>
    <w:rPr>
      <w:rFonts w:hint="default" w:ascii="ˎ̥" w:hAnsi="ˎ̥"/>
      <w:color w:val="000000"/>
      <w:sz w:val="18"/>
      <w:szCs w:val="18"/>
      <w:u w:val="none"/>
    </w:rPr>
  </w:style>
  <w:style w:type="paragraph" w:customStyle="1" w:styleId="30">
    <w:name w:val="Char Char Char1"/>
    <w:qFormat/>
    <w:uiPriority w:val="0"/>
    <w:pPr>
      <w:widowControl w:val="0"/>
      <w:jc w:val="both"/>
    </w:pPr>
    <w:rPr>
      <w:rFonts w:ascii="Tahoma" w:hAnsi="Tahoma" w:eastAsia="宋体" w:cs="Times New Roman"/>
      <w:kern w:val="1"/>
      <w:sz w:val="24"/>
      <w:szCs w:val="20"/>
      <w:lang w:val="en-US" w:eastAsia="zh-CN" w:bidi="ar-SA"/>
    </w:rPr>
  </w:style>
  <w:style w:type="paragraph" w:customStyle="1" w:styleId="31">
    <w:name w:val="正文 A"/>
    <w:qFormat/>
    <w:uiPriority w:val="0"/>
    <w:pPr>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spacing w:line="312" w:lineRule="atLeast"/>
      <w:jc w:val="both"/>
    </w:pPr>
    <w:rPr>
      <w:rFonts w:hint="eastAsia" w:ascii="Arial Unicode MS" w:hAnsi="Arial Unicode MS" w:eastAsia="Times New Roman" w:cs="Arial Unicode MS"/>
      <w:kern w:val="1"/>
      <w:sz w:val="21"/>
      <w:szCs w:val="21"/>
      <w:lang w:val="en-US" w:eastAsia="zh-CN" w:bidi="ar-SA"/>
    </w:rPr>
  </w:style>
  <w:style w:type="paragraph" w:customStyle="1" w:styleId="32">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33">
    <w:name w:val=" Char Char Char Char"/>
    <w:basedOn w:val="22"/>
    <w:link w:val="34"/>
    <w:qFormat/>
    <w:uiPriority w:val="0"/>
    <w:rPr>
      <w:rFonts w:ascii="Tahoma" w:hAnsi="Tahoma"/>
      <w:sz w:val="24"/>
    </w:rPr>
  </w:style>
  <w:style w:type="paragraph" w:customStyle="1" w:styleId="34">
    <w:name w:val=" Char Char Char"/>
    <w:basedOn w:val="1"/>
    <w:link w:val="33"/>
    <w:qFormat/>
    <w:uiPriority w:val="0"/>
    <w:rPr>
      <w:rFonts w:ascii="Tahoma" w:hAnsi="Tahoma"/>
      <w:sz w:val="24"/>
    </w:rPr>
  </w:style>
  <w:style w:type="paragraph" w:customStyle="1" w:styleId="35">
    <w:name w:val="默认段落字体 Para Char Char Char Char Char Char Char Char Char1 Char Char Char Char Char Char Char"/>
    <w:basedOn w:val="15"/>
    <w:qFormat/>
    <w:uiPriority w:val="0"/>
    <w:rPr>
      <w:rFonts w:ascii="Tahoma" w:hAnsi="Tahoma"/>
      <w:sz w:val="24"/>
      <w:szCs w:val="24"/>
    </w:rPr>
  </w:style>
  <w:style w:type="paragraph" w:customStyle="1" w:styleId="36">
    <w:name w:val="Char"/>
    <w:basedOn w:val="1"/>
    <w:autoRedefine/>
    <w:qFormat/>
    <w:uiPriority w:val="0"/>
    <w:pPr>
      <w:tabs>
        <w:tab w:val="left" w:pos="360"/>
      </w:tabs>
      <w:ind w:firstLine="200" w:firstLineChars="200"/>
    </w:pPr>
    <w:rPr>
      <w:rFonts w:ascii="Times New Roman" w:hAnsi="Times New Roman" w:eastAsia="宋体" w:cs="Times New Roman"/>
      <w:sz w:val="28"/>
      <w:szCs w:val="30"/>
    </w:rPr>
  </w:style>
  <w:style w:type="character" w:customStyle="1" w:styleId="37">
    <w:name w:val="font21"/>
    <w:basedOn w:val="22"/>
    <w:qFormat/>
    <w:uiPriority w:val="0"/>
    <w:rPr>
      <w:rFonts w:hint="eastAsia" w:ascii="宋体" w:hAnsi="宋体" w:eastAsia="宋体" w:cs="宋体"/>
      <w:color w:val="000000"/>
      <w:sz w:val="21"/>
      <w:szCs w:val="21"/>
      <w:u w:val="none"/>
    </w:rPr>
  </w:style>
  <w:style w:type="character" w:customStyle="1" w:styleId="38">
    <w:name w:val="font81"/>
    <w:basedOn w:val="22"/>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12</Pages>
  <Words>4116</Words>
  <Characters>4391</Characters>
  <Lines>1</Lines>
  <Paragraphs>1</Paragraphs>
  <TotalTime>15</TotalTime>
  <ScaleCrop>false</ScaleCrop>
  <LinksUpToDate>false</LinksUpToDate>
  <CharactersWithSpaces>4740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2010-03-17T03:30:00Z</dcterms:created>
  <dc:creator>aaa</dc:creator>
  <cp:lastModifiedBy>董嘉恒</cp:lastModifiedBy>
  <cp:lastPrinted>2010-03-16T07:58:00Z</cp:lastPrinted>
  <dcterms:modified xsi:type="dcterms:W3CDTF">2026-01-15T03:30:43Z</dcterms:modified>
  <dc:title>投 标 邀 请 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B0088E2C6AE8458A9EAAC37DAB2FF0E2_13</vt:lpwstr>
  </property>
  <property fmtid="{D5CDD505-2E9C-101B-9397-08002B2CF9AE}" pid="4" name="KSOTemplateDocerSaveRecord">
    <vt:lpwstr>eyJoZGlkIjoiZDBjOGQwYzlmODE2YTFlMjg5OTA5MDM3NDNhMTc2ZjAiLCJ1c2VySWQiOiI1NzA3MTU2ODMifQ==</vt:lpwstr>
  </property>
</Properties>
</file>