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7203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南京鼓楼医院集团仪征医院</w:t>
      </w:r>
    </w:p>
    <w:p w14:paraId="05B33ADE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门诊部排椅项目</w:t>
      </w:r>
    </w:p>
    <w:p w14:paraId="76566417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</w:rPr>
      </w:pPr>
      <w:r>
        <w:rPr>
          <w:rFonts w:hint="eastAsia"/>
          <w:lang w:eastAsia="zh-CN"/>
        </w:rPr>
        <w:t>公开询比价</w:t>
      </w:r>
      <w:r>
        <w:rPr>
          <w:rFonts w:hint="eastAsia"/>
        </w:rPr>
        <w:t>文件</w:t>
      </w:r>
    </w:p>
    <w:p w14:paraId="42EBF200">
      <w:pPr>
        <w:pStyle w:val="6"/>
        <w:bidi w:val="0"/>
        <w:jc w:val="center"/>
        <w:rPr>
          <w:rFonts w:hint="eastAsia"/>
        </w:rPr>
      </w:pPr>
      <w:r>
        <w:rPr>
          <w:rFonts w:hint="eastAsia"/>
        </w:rPr>
        <w:t>一 、项目要求</w:t>
      </w:r>
    </w:p>
    <w:p w14:paraId="24BE4C7A"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项目概况</w:t>
      </w:r>
    </w:p>
    <w:p w14:paraId="4F54BF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南京鼓楼医院集团仪征医院门诊部排椅</w:t>
      </w:r>
      <w:r>
        <w:rPr>
          <w:rFonts w:hint="eastAsia" w:ascii="仿宋" w:hAnsi="仿宋" w:eastAsia="仿宋" w:cs="仿宋"/>
          <w:sz w:val="24"/>
          <w:szCs w:val="24"/>
        </w:rPr>
        <w:t>采购项目</w:t>
      </w:r>
    </w:p>
    <w:p w14:paraId="41F941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2、采购方式：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本次采购采用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公开询比价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采购方式。</w:t>
      </w:r>
    </w:p>
    <w:p w14:paraId="2E340B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3、采购内容：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2025"/>
        <w:gridCol w:w="2012"/>
        <w:gridCol w:w="1909"/>
      </w:tblGrid>
      <w:tr w14:paraId="1CEA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 w14:paraId="1912CA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025" w:type="dxa"/>
          </w:tcPr>
          <w:p w14:paraId="65C09D2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012" w:type="dxa"/>
          </w:tcPr>
          <w:p w14:paraId="7E76EB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909" w:type="dxa"/>
          </w:tcPr>
          <w:p w14:paraId="667F44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总合计</w:t>
            </w:r>
          </w:p>
        </w:tc>
      </w:tr>
      <w:tr w14:paraId="4AB9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 w14:paraId="263F26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四联候诊排椅</w:t>
            </w:r>
          </w:p>
        </w:tc>
        <w:tc>
          <w:tcPr>
            <w:tcW w:w="2025" w:type="dxa"/>
          </w:tcPr>
          <w:p w14:paraId="06EDF94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12" w:type="dxa"/>
          </w:tcPr>
          <w:p w14:paraId="344B5F9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Merge w:val="restart"/>
          </w:tcPr>
          <w:p w14:paraId="6E2B5B4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B2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 w14:paraId="7A5CCBE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</w:tcPr>
          <w:p w14:paraId="29F2EB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73EA03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Merge w:val="continue"/>
          </w:tcPr>
          <w:p w14:paraId="0C8586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205A9B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要求：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与现用门诊部排椅规格一致，方便统一规划安排使用。如有疑问，可至南京鼓楼医院集团仪征医院门诊部现场查看。</w:t>
      </w:r>
    </w:p>
    <w:p w14:paraId="716D8276"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技术</w:t>
      </w:r>
      <w:r>
        <w:rPr>
          <w:rFonts w:hint="eastAsia"/>
        </w:rPr>
        <w:t>要求：</w:t>
      </w:r>
    </w:p>
    <w:p w14:paraId="37FA31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1、产品应提供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相应的合格证或</w:t>
      </w:r>
      <w:r>
        <w:rPr>
          <w:rFonts w:hint="eastAsia" w:ascii="仿宋" w:hAnsi="仿宋" w:eastAsia="仿宋" w:cs="仿宋"/>
          <w:sz w:val="24"/>
          <w:szCs w:val="24"/>
        </w:rPr>
        <w:t>检测报告；</w:t>
      </w:r>
    </w:p>
    <w:p w14:paraId="4C1C0E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采用全不锈钢材质，椅面椅背采取软包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4CD5D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3、质保期限大于等于2年</w:t>
      </w:r>
    </w:p>
    <w:p w14:paraId="12C6F0A1"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合同期限及支付方式</w:t>
      </w:r>
    </w:p>
    <w:p w14:paraId="09CACB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1、协议生效期：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购销</w:t>
      </w:r>
      <w:r>
        <w:rPr>
          <w:rFonts w:hint="eastAsia" w:ascii="仿宋" w:hAnsi="仿宋" w:eastAsia="仿宋" w:cs="仿宋"/>
          <w:sz w:val="24"/>
          <w:szCs w:val="24"/>
        </w:rPr>
        <w:t>协议在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本次采购活动中单次生效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一年内如需复购可能考虑跟随本次价格购买。</w:t>
      </w:r>
    </w:p>
    <w:p w14:paraId="115E40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2、支付方式：货到验收合格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正常使用一个月</w:t>
      </w:r>
      <w:r>
        <w:rPr>
          <w:rFonts w:hint="eastAsia" w:ascii="仿宋" w:hAnsi="仿宋" w:eastAsia="仿宋" w:cs="仿宋"/>
          <w:sz w:val="24"/>
          <w:szCs w:val="24"/>
        </w:rPr>
        <w:t>后付款，付款前，供应商应开具符合要求的发票。</w:t>
      </w:r>
    </w:p>
    <w:p w14:paraId="0B6B24B0">
      <w:pPr>
        <w:pStyle w:val="6"/>
        <w:bidi w:val="0"/>
        <w:jc w:val="center"/>
        <w:rPr>
          <w:rFonts w:hint="eastAsia"/>
        </w:rPr>
      </w:pPr>
      <w:r>
        <w:rPr>
          <w:rFonts w:hint="eastAsia"/>
        </w:rPr>
        <w:t>二、 </w:t>
      </w:r>
      <w:r>
        <w:rPr>
          <w:rFonts w:hint="eastAsia"/>
          <w:lang w:eastAsia="zh-CN"/>
        </w:rPr>
        <w:t>公开询比价</w:t>
      </w:r>
      <w:r>
        <w:rPr>
          <w:rFonts w:hint="eastAsia"/>
        </w:rPr>
        <w:t>须知</w:t>
      </w:r>
    </w:p>
    <w:p w14:paraId="744FD4CF">
      <w:pPr>
        <w:pStyle w:val="7"/>
        <w:bidi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本次比价采用一次性报价，报</w:t>
      </w:r>
      <w:r>
        <w:rPr>
          <w:rFonts w:hint="eastAsia"/>
        </w:rPr>
        <w:t>价文件要求</w:t>
      </w:r>
      <w:r>
        <w:rPr>
          <w:rFonts w:hint="eastAsia"/>
          <w:lang w:val="en-US" w:eastAsia="zh-CN"/>
        </w:rPr>
        <w:t>一式两份，要求如下：</w:t>
      </w:r>
    </w:p>
    <w:p w14:paraId="786246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1、若法定代表人参加，须提供本人身份证复印件(原件备查)；若授权代表参加的，须提供《法人授权书》原件和授权代表身份证复印件（原件备查）</w:t>
      </w:r>
    </w:p>
    <w:p w14:paraId="05F785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2、营业执照副本(复印件加盖应答人公章)</w:t>
      </w:r>
    </w:p>
    <w:p w14:paraId="3F1174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3、技术参数响应表</w:t>
      </w:r>
    </w:p>
    <w:p w14:paraId="6F159C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4、报价表</w:t>
      </w:r>
    </w:p>
    <w:p w14:paraId="0EFEC4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5、生产企业资质</w:t>
      </w:r>
    </w:p>
    <w:p w14:paraId="0716BCED"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报价文件递交</w:t>
      </w:r>
    </w:p>
    <w:p w14:paraId="7B9DBE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1、递交报价文件时间、地点：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3月27</w:t>
      </w:r>
      <w:r>
        <w:rPr>
          <w:rFonts w:hint="eastAsia" w:ascii="仿宋" w:hAnsi="仿宋" w:eastAsia="仿宋" w:cs="仿宋"/>
          <w:sz w:val="24"/>
          <w:szCs w:val="24"/>
        </w:rPr>
        <w:t>日1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：00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前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南京鼓楼医院集团仪征医院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招标采购部</w:t>
      </w:r>
      <w:r>
        <w:rPr>
          <w:rFonts w:hint="eastAsia" w:ascii="仿宋" w:hAnsi="仿宋" w:eastAsia="仿宋" w:cs="仿宋"/>
          <w:sz w:val="24"/>
          <w:szCs w:val="24"/>
        </w:rPr>
        <w:t>，电话：0514-83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211533，电话时间：工作日8:00-11:00,14:00-17:00.可采用自行送达或寄送方式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53CF9E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报价文件应于规定的截止时间之前密封送达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南京鼓楼医院集团仪征医院招标采购部</w:t>
      </w:r>
      <w:r>
        <w:rPr>
          <w:rFonts w:hint="eastAsia" w:ascii="仿宋" w:hAnsi="仿宋" w:eastAsia="仿宋" w:cs="仿宋"/>
          <w:sz w:val="24"/>
          <w:szCs w:val="24"/>
        </w:rPr>
        <w:t>。在要求提交报价文件的截止时间后送达的报价文件，将拒收。</w:t>
      </w:r>
    </w:p>
    <w:p w14:paraId="5E04B29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报价文件应装入封袋，封面注明项目名称、供应商名称、地址、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</w:t>
      </w:r>
      <w:r>
        <w:rPr>
          <w:rFonts w:hint="eastAsia" w:ascii="仿宋" w:hAnsi="仿宋" w:eastAsia="仿宋" w:cs="仿宋"/>
          <w:sz w:val="24"/>
          <w:szCs w:val="24"/>
        </w:rPr>
        <w:t>电话等。</w:t>
      </w:r>
    </w:p>
    <w:p w14:paraId="060EBD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（三）报价保证金：人民币贰仟元整。递交保证金须标明项目名称、编号及参与竞争方公司名称。</w:t>
      </w:r>
    </w:p>
    <w:p w14:paraId="630574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报价保证金递交时间：2025年3月27日下午16:00前。</w:t>
      </w:r>
    </w:p>
    <w:p w14:paraId="353E0B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1.报价保证金采用电汇、汇票、转账支票等转账方式提交。</w:t>
      </w:r>
    </w:p>
    <w:p w14:paraId="088E7A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名称：南京鼓楼医院集团仪征医院有限公司</w:t>
      </w:r>
    </w:p>
    <w:p w14:paraId="187CDA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开户行：建设银行仪征化纤分理处</w:t>
      </w:r>
    </w:p>
    <w:p w14:paraId="416E33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账号：32001747038052502112</w:t>
      </w:r>
    </w:p>
    <w:p w14:paraId="7E9E74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2.未按规定提交报价保证金的响应文件，将被视为无效响应。报价保证金有效期与报价文件有效期一致。</w:t>
      </w:r>
    </w:p>
    <w:p w14:paraId="33C57B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3.未成交的供应商的报价保证金，将在成交后的30个工作日内予以退回(无息)。</w:t>
      </w:r>
    </w:p>
    <w:p w14:paraId="67C1EF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4.成交的供应商的报价保证金，在合同签订后，即转为履约保证金，待货物运送、安装结束验收合格并经审计后15个工作日内退回。</w:t>
      </w:r>
    </w:p>
    <w:p w14:paraId="7FE813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5.供应商在成交后未按报价文件规定与采购人签订购销合同时，供应商的报价保证金将被采购人扣缴。</w:t>
      </w:r>
    </w:p>
    <w:p w14:paraId="3DF6585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3CB2F8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0C5A4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南京鼓楼医院集团仪征医院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招标采购部</w:t>
      </w:r>
    </w:p>
    <w:p w14:paraId="0D585D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2025年3月24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</w:p>
    <w:p w14:paraId="4BCFF34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 w14:paraId="7754E8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附件：排椅照片</w:t>
      </w:r>
    </w:p>
    <w:p w14:paraId="3A5A78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2A02F6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258435" cy="3947160"/>
            <wp:effectExtent l="0" t="0" r="18415" b="15240"/>
            <wp:docPr id="1" name="图片 1" descr="660af8bb9da36e72fa96a5635d326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0af8bb9da36e72fa96a5635d326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YzNlZDI2OTE2MjkwZmE1NGY4OWZkMWY1OTUyMmQifQ=="/>
    <w:docVar w:name="KSO_WPS_MARK_KEY" w:val="94ce7060-106f-487e-a554-7a9f3da32556"/>
  </w:docVars>
  <w:rsids>
    <w:rsidRoot w:val="00000000"/>
    <w:rsid w:val="009E0CA3"/>
    <w:rsid w:val="02583957"/>
    <w:rsid w:val="114E0DFF"/>
    <w:rsid w:val="16163E05"/>
    <w:rsid w:val="20860445"/>
    <w:rsid w:val="2AB02953"/>
    <w:rsid w:val="2E1E010F"/>
    <w:rsid w:val="312550F3"/>
    <w:rsid w:val="33F367C3"/>
    <w:rsid w:val="3C766951"/>
    <w:rsid w:val="3D6C4184"/>
    <w:rsid w:val="3EE36880"/>
    <w:rsid w:val="48561714"/>
    <w:rsid w:val="4EB31D04"/>
    <w:rsid w:val="54795C69"/>
    <w:rsid w:val="5C6D4A75"/>
    <w:rsid w:val="5CF04FE5"/>
    <w:rsid w:val="60CD0AC0"/>
    <w:rsid w:val="6E833C7F"/>
    <w:rsid w:val="781514C8"/>
    <w:rsid w:val="7DA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0" w:beforeLines="0" w:after="20" w:afterLines="0"/>
      <w:outlineLvl w:val="1"/>
    </w:pPr>
    <w:rPr>
      <w:rFonts w:ascii="Arial" w:hAnsi="Arial" w:eastAsia="黑体"/>
      <w:b/>
      <w:sz w:val="28"/>
    </w:rPr>
  </w:style>
  <w:style w:type="paragraph" w:styleId="7">
    <w:name w:val="heading 3"/>
    <w:basedOn w:val="1"/>
    <w:next w:val="8"/>
    <w:unhideWhenUsed/>
    <w:qFormat/>
    <w:uiPriority w:val="0"/>
    <w:pPr>
      <w:keepNext/>
      <w:keepLines/>
      <w:spacing w:before="20" w:after="20" w:line="240" w:lineRule="auto"/>
      <w:jc w:val="left"/>
      <w:outlineLvl w:val="2"/>
    </w:pPr>
    <w:rPr>
      <w:rFonts w:ascii="Times New Roman" w:hAnsi="Times New Roman" w:eastAsia="仿宋"/>
      <w:bCs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8640"/>
      </w:tabs>
      <w:adjustRightInd w:val="0"/>
      <w:snapToGrid w:val="0"/>
      <w:spacing w:after="0"/>
      <w:ind w:left="0" w:leftChars="0" w:firstLine="640" w:firstLineChars="200"/>
      <w:jc w:val="left"/>
    </w:pPr>
    <w:rPr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1002</Words>
  <Characters>1080</Characters>
  <Lines>0</Lines>
  <Paragraphs>0</Paragraphs>
  <TotalTime>3</TotalTime>
  <ScaleCrop>false</ScaleCrop>
  <LinksUpToDate>false</LinksUpToDate>
  <CharactersWithSpaces>1081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2024-07-17T07:24:00Z</dcterms:created>
  <dc:creator>Administrator</dc:creator>
  <cp:lastModifiedBy>钰芝</cp:lastModifiedBy>
  <dcterms:modified xsi:type="dcterms:W3CDTF">2025-03-24T00:54:42Z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AF8E8BF99C1042AF9C240977CD5A28A7_12</vt:lpwstr>
  </property>
  <property fmtid="{D5CDD505-2E9C-101B-9397-08002B2CF9AE}" pid="4" name="KSOTemplateDocerSaveRecord">
    <vt:lpwstr>eyJoZGlkIjoiZDBjOGQwYzlmODE2YTFlMjg5OTA5MDM3NDNhMTc2ZjAiLCJ1c2VySWQiOiI1NzkwNTIzNzUifQ==</vt:lpwstr>
  </property>
</Properties>
</file>