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F6236">
      <w:pPr>
        <w:ind w:left="2240" w:hanging="2240" w:hangingChars="800"/>
        <w:rPr>
          <w:rFonts w:hint="eastAsia"/>
          <w:sz w:val="28"/>
          <w:szCs w:val="28"/>
          <w:lang w:val="en-US" w:eastAsia="zh-CN"/>
        </w:rPr>
      </w:pPr>
    </w:p>
    <w:p w14:paraId="1D6DACE3">
      <w:pPr>
        <w:ind w:left="2811" w:hanging="2811" w:hangingChars="1000"/>
        <w:jc w:val="both"/>
        <w:rPr>
          <w:rFonts w:hint="eastAsia" w:eastAsiaTheme="minorEastAsia"/>
          <w:b/>
          <w:bCs/>
          <w:sz w:val="28"/>
          <w:szCs w:val="28"/>
          <w:lang w:val="en-US" w:eastAsia="zh-CN"/>
        </w:rPr>
      </w:pPr>
      <w:r>
        <w:rPr>
          <w:rFonts w:hint="eastAsia"/>
          <w:b/>
          <w:bCs/>
          <w:sz w:val="28"/>
          <w:szCs w:val="28"/>
          <w:lang w:val="en-US" w:eastAsia="zh-CN"/>
        </w:rPr>
        <w:t xml:space="preserve">南京鼓楼医院集团仪征医院在线余（总）氯监测仪调研公告（二次） </w:t>
      </w:r>
      <w:r>
        <w:rPr>
          <w:rFonts w:hint="eastAsia"/>
          <w:sz w:val="28"/>
          <w:szCs w:val="28"/>
          <w:lang w:val="en-US" w:eastAsia="zh-CN"/>
        </w:rPr>
        <w:t xml:space="preserve">               </w:t>
      </w:r>
      <w:r>
        <w:rPr>
          <w:rFonts w:hint="eastAsia"/>
          <w:b/>
          <w:bCs/>
          <w:sz w:val="28"/>
          <w:szCs w:val="28"/>
          <w:lang w:val="en-US" w:eastAsia="zh-CN"/>
        </w:rPr>
        <w:t>（编号：YZHCGB2024005）</w:t>
      </w:r>
    </w:p>
    <w:p w14:paraId="37DFF326">
      <w:pPr>
        <w:bidi w:val="0"/>
        <w:ind w:firstLine="560" w:firstLineChars="200"/>
        <w:rPr>
          <w:rFonts w:hint="eastAsia"/>
          <w:sz w:val="28"/>
          <w:szCs w:val="28"/>
          <w:lang w:val="en-US" w:eastAsia="zh-CN"/>
        </w:rPr>
      </w:pPr>
      <w:r>
        <w:rPr>
          <w:rFonts w:hint="eastAsia"/>
          <w:sz w:val="28"/>
          <w:szCs w:val="28"/>
          <w:lang w:val="en-US" w:eastAsia="zh-CN"/>
        </w:rPr>
        <w:t>南京鼓楼医院集团仪征医院因医疗业务发展需求现对</w:t>
      </w:r>
      <w:r>
        <w:rPr>
          <w:rFonts w:hint="eastAsia"/>
          <w:b/>
          <w:bCs/>
          <w:sz w:val="28"/>
          <w:szCs w:val="28"/>
          <w:lang w:val="en-US" w:eastAsia="zh-CN"/>
        </w:rPr>
        <w:t>血透用制水机在线余（总）氯监测仪</w:t>
      </w:r>
      <w:r>
        <w:rPr>
          <w:rFonts w:hint="eastAsia"/>
          <w:sz w:val="28"/>
          <w:szCs w:val="28"/>
          <w:lang w:val="en-US" w:eastAsia="zh-CN"/>
        </w:rPr>
        <w:t>项目进行公开调研，欢迎具有相应合格资质条件及本项目所需服务能力的供应商（厂家）前来参与。本院将根据调研结果情况，依据相关法律法规进行采购。</w:t>
      </w:r>
    </w:p>
    <w:p w14:paraId="6D9671CE">
      <w:pPr>
        <w:numPr>
          <w:ilvl w:val="0"/>
          <w:numId w:val="1"/>
        </w:numPr>
        <w:bidi w:val="0"/>
        <w:rPr>
          <w:rFonts w:hint="eastAsia"/>
          <w:b/>
          <w:bCs/>
          <w:sz w:val="28"/>
          <w:szCs w:val="28"/>
          <w:lang w:val="en-US" w:eastAsia="zh-CN"/>
        </w:rPr>
      </w:pPr>
      <w:r>
        <w:rPr>
          <w:rFonts w:hint="eastAsia"/>
          <w:b/>
          <w:bCs/>
          <w:sz w:val="28"/>
          <w:szCs w:val="28"/>
          <w:lang w:val="en-US" w:eastAsia="zh-CN"/>
        </w:rPr>
        <w:t>调研项目：</w:t>
      </w:r>
    </w:p>
    <w:tbl>
      <w:tblPr>
        <w:tblStyle w:val="13"/>
        <w:tblW w:w="984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395"/>
        <w:gridCol w:w="1777"/>
        <w:gridCol w:w="1035"/>
        <w:gridCol w:w="1028"/>
        <w:gridCol w:w="1500"/>
        <w:gridCol w:w="2250"/>
      </w:tblGrid>
      <w:tr w14:paraId="7FE6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55" w:type="dxa"/>
          </w:tcPr>
          <w:p w14:paraId="1C472C1C">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序号</w:t>
            </w:r>
          </w:p>
        </w:tc>
        <w:tc>
          <w:tcPr>
            <w:tcW w:w="1395" w:type="dxa"/>
          </w:tcPr>
          <w:p w14:paraId="3E0DFB12">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使用科室</w:t>
            </w:r>
          </w:p>
        </w:tc>
        <w:tc>
          <w:tcPr>
            <w:tcW w:w="1777" w:type="dxa"/>
          </w:tcPr>
          <w:p w14:paraId="36484B52">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项目名称</w:t>
            </w:r>
          </w:p>
        </w:tc>
        <w:tc>
          <w:tcPr>
            <w:tcW w:w="1035" w:type="dxa"/>
          </w:tcPr>
          <w:p w14:paraId="278BE6FA">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单位</w:t>
            </w:r>
          </w:p>
        </w:tc>
        <w:tc>
          <w:tcPr>
            <w:tcW w:w="1028" w:type="dxa"/>
          </w:tcPr>
          <w:p w14:paraId="4A532275">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数量</w:t>
            </w:r>
          </w:p>
        </w:tc>
        <w:tc>
          <w:tcPr>
            <w:tcW w:w="1500" w:type="dxa"/>
          </w:tcPr>
          <w:p w14:paraId="5A51375A">
            <w:pPr>
              <w:numPr>
                <w:ilvl w:val="0"/>
                <w:numId w:val="0"/>
              </w:numPr>
              <w:bidi w:val="0"/>
              <w:ind w:left="280" w:hanging="280" w:hangingChars="100"/>
              <w:jc w:val="center"/>
              <w:rPr>
                <w:rFonts w:hint="eastAsia"/>
                <w:sz w:val="28"/>
                <w:szCs w:val="28"/>
                <w:vertAlign w:val="baseline"/>
                <w:lang w:val="en-US" w:eastAsia="zh-CN"/>
              </w:rPr>
            </w:pPr>
            <w:r>
              <w:rPr>
                <w:rFonts w:hint="eastAsia"/>
                <w:sz w:val="28"/>
                <w:szCs w:val="28"/>
                <w:vertAlign w:val="baseline"/>
                <w:lang w:val="en-US" w:eastAsia="zh-CN"/>
              </w:rPr>
              <w:t>最高限价（万元）</w:t>
            </w:r>
          </w:p>
        </w:tc>
        <w:tc>
          <w:tcPr>
            <w:tcW w:w="2250" w:type="dxa"/>
          </w:tcPr>
          <w:p w14:paraId="53D0AE0C">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备注</w:t>
            </w:r>
          </w:p>
        </w:tc>
      </w:tr>
      <w:tr w14:paraId="61CE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855" w:type="dxa"/>
          </w:tcPr>
          <w:p w14:paraId="21BAAF25">
            <w:pPr>
              <w:numPr>
                <w:ilvl w:val="0"/>
                <w:numId w:val="0"/>
              </w:numPr>
              <w:bidi w:val="0"/>
              <w:jc w:val="center"/>
              <w:rPr>
                <w:rFonts w:hint="default"/>
                <w:sz w:val="28"/>
                <w:szCs w:val="28"/>
                <w:vertAlign w:val="baseline"/>
                <w:lang w:val="en-US" w:eastAsia="zh-CN"/>
              </w:rPr>
            </w:pPr>
            <w:r>
              <w:rPr>
                <w:rFonts w:hint="eastAsia"/>
                <w:sz w:val="28"/>
                <w:szCs w:val="28"/>
                <w:vertAlign w:val="baseline"/>
                <w:lang w:val="en-US" w:eastAsia="zh-CN"/>
              </w:rPr>
              <w:t>1</w:t>
            </w:r>
          </w:p>
        </w:tc>
        <w:tc>
          <w:tcPr>
            <w:tcW w:w="1395" w:type="dxa"/>
          </w:tcPr>
          <w:p w14:paraId="5B991524">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血液净化中心</w:t>
            </w:r>
          </w:p>
        </w:tc>
        <w:tc>
          <w:tcPr>
            <w:tcW w:w="1777" w:type="dxa"/>
          </w:tcPr>
          <w:p w14:paraId="615D2E96">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在线余（总）氯监测仪</w:t>
            </w:r>
          </w:p>
        </w:tc>
        <w:tc>
          <w:tcPr>
            <w:tcW w:w="1035" w:type="dxa"/>
          </w:tcPr>
          <w:p w14:paraId="0C53A793">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套</w:t>
            </w:r>
          </w:p>
        </w:tc>
        <w:tc>
          <w:tcPr>
            <w:tcW w:w="1028" w:type="dxa"/>
          </w:tcPr>
          <w:p w14:paraId="33EFE97B">
            <w:pPr>
              <w:numPr>
                <w:ilvl w:val="0"/>
                <w:numId w:val="0"/>
              </w:numPr>
              <w:bidi w:val="0"/>
              <w:jc w:val="center"/>
              <w:rPr>
                <w:rFonts w:hint="default"/>
                <w:sz w:val="28"/>
                <w:szCs w:val="28"/>
                <w:vertAlign w:val="baseline"/>
                <w:lang w:val="en-US" w:eastAsia="zh-CN"/>
              </w:rPr>
            </w:pPr>
            <w:r>
              <w:rPr>
                <w:rFonts w:hint="eastAsia"/>
                <w:sz w:val="28"/>
                <w:szCs w:val="28"/>
                <w:vertAlign w:val="baseline"/>
                <w:lang w:val="en-US" w:eastAsia="zh-CN"/>
              </w:rPr>
              <w:t>1</w:t>
            </w:r>
          </w:p>
        </w:tc>
        <w:tc>
          <w:tcPr>
            <w:tcW w:w="1500" w:type="dxa"/>
          </w:tcPr>
          <w:p w14:paraId="1F3B5A80">
            <w:pPr>
              <w:numPr>
                <w:ilvl w:val="0"/>
                <w:numId w:val="0"/>
              </w:numPr>
              <w:bidi w:val="0"/>
              <w:jc w:val="center"/>
              <w:rPr>
                <w:rFonts w:hint="default"/>
                <w:sz w:val="28"/>
                <w:szCs w:val="28"/>
                <w:vertAlign w:val="baseline"/>
                <w:lang w:val="en-US" w:eastAsia="zh-CN"/>
              </w:rPr>
            </w:pPr>
            <w:r>
              <w:rPr>
                <w:rFonts w:hint="eastAsia"/>
                <w:sz w:val="28"/>
                <w:szCs w:val="28"/>
                <w:vertAlign w:val="baseline"/>
                <w:lang w:val="en-US" w:eastAsia="zh-CN"/>
              </w:rPr>
              <w:t>2.2</w:t>
            </w:r>
          </w:p>
        </w:tc>
        <w:tc>
          <w:tcPr>
            <w:tcW w:w="2250" w:type="dxa"/>
          </w:tcPr>
          <w:p w14:paraId="7F68AE40">
            <w:pPr>
              <w:numPr>
                <w:ilvl w:val="0"/>
                <w:numId w:val="0"/>
              </w:numPr>
              <w:bidi w:val="0"/>
              <w:jc w:val="both"/>
              <w:rPr>
                <w:rFonts w:hint="eastAsia" w:eastAsiaTheme="minorEastAsia"/>
                <w:sz w:val="24"/>
                <w:szCs w:val="24"/>
                <w:vertAlign w:val="baseline"/>
                <w:lang w:val="en-US" w:eastAsia="zh-CN"/>
              </w:rPr>
            </w:pPr>
            <w:r>
              <w:rPr>
                <w:rFonts w:hint="eastAsia"/>
                <w:sz w:val="24"/>
                <w:szCs w:val="24"/>
                <w:vertAlign w:val="baseline"/>
                <w:lang w:val="en-US" w:eastAsia="zh-CN"/>
              </w:rPr>
              <w:t>用于血液透析的制水机活性炭罐与树脂罐之间的水质在线监测</w:t>
            </w:r>
          </w:p>
        </w:tc>
      </w:tr>
    </w:tbl>
    <w:p w14:paraId="64634283">
      <w:pPr>
        <w:numPr>
          <w:ilvl w:val="0"/>
          <w:numId w:val="0"/>
        </w:numPr>
        <w:bidi w:val="0"/>
        <w:rPr>
          <w:rFonts w:hint="eastAsia"/>
          <w:sz w:val="28"/>
          <w:szCs w:val="28"/>
          <w:lang w:val="en-US" w:eastAsia="zh-CN"/>
        </w:rPr>
      </w:pPr>
    </w:p>
    <w:p w14:paraId="0FF2DD59">
      <w:pPr>
        <w:numPr>
          <w:ilvl w:val="0"/>
          <w:numId w:val="1"/>
        </w:numPr>
        <w:bidi w:val="0"/>
        <w:ind w:left="0" w:leftChars="0" w:firstLine="0" w:firstLineChars="0"/>
        <w:rPr>
          <w:rFonts w:hint="eastAsia"/>
          <w:b/>
          <w:bCs/>
          <w:sz w:val="28"/>
          <w:szCs w:val="28"/>
          <w:lang w:val="en-US" w:eastAsia="zh-CN"/>
        </w:rPr>
      </w:pPr>
      <w:r>
        <w:rPr>
          <w:rFonts w:hint="eastAsia"/>
          <w:b/>
          <w:bCs/>
          <w:sz w:val="28"/>
          <w:szCs w:val="28"/>
          <w:lang w:val="en-US" w:eastAsia="zh-CN"/>
        </w:rPr>
        <w:t>报名须知：</w:t>
      </w:r>
    </w:p>
    <w:p w14:paraId="4AD73FFA">
      <w:pPr>
        <w:numPr>
          <w:ilvl w:val="0"/>
          <w:numId w:val="2"/>
        </w:numPr>
        <w:bidi w:val="0"/>
        <w:ind w:leftChars="0"/>
        <w:rPr>
          <w:rFonts w:hint="eastAsia"/>
          <w:sz w:val="28"/>
          <w:szCs w:val="28"/>
          <w:lang w:val="en-US" w:eastAsia="zh-CN"/>
        </w:rPr>
      </w:pPr>
      <w:r>
        <w:rPr>
          <w:rFonts w:hint="eastAsia"/>
          <w:sz w:val="28"/>
          <w:szCs w:val="28"/>
          <w:lang w:val="en-US" w:eastAsia="zh-CN"/>
        </w:rPr>
        <w:t>报名时间：2024年11月15日至2024年11月21日</w:t>
      </w:r>
    </w:p>
    <w:p w14:paraId="33508C73">
      <w:pPr>
        <w:numPr>
          <w:ilvl w:val="0"/>
          <w:numId w:val="2"/>
        </w:numPr>
        <w:bidi w:val="0"/>
        <w:ind w:leftChars="0"/>
        <w:rPr>
          <w:rFonts w:hint="default"/>
          <w:sz w:val="28"/>
          <w:szCs w:val="28"/>
          <w:lang w:val="en-US" w:eastAsia="zh-CN"/>
        </w:rPr>
      </w:pPr>
      <w:r>
        <w:rPr>
          <w:rFonts w:hint="eastAsia"/>
          <w:sz w:val="28"/>
          <w:szCs w:val="28"/>
          <w:lang w:val="en-US" w:eastAsia="zh-CN"/>
        </w:rPr>
        <w:t>截止时间：2024年11月21</w:t>
      </w:r>
      <w:bookmarkStart w:id="1" w:name="_GoBack"/>
      <w:bookmarkEnd w:id="1"/>
      <w:r>
        <w:rPr>
          <w:rFonts w:hint="eastAsia"/>
          <w:sz w:val="28"/>
          <w:szCs w:val="28"/>
          <w:lang w:val="en-US" w:eastAsia="zh-CN"/>
        </w:rPr>
        <w:t>日下午17:00</w:t>
      </w:r>
    </w:p>
    <w:p w14:paraId="4AC5578F">
      <w:pPr>
        <w:numPr>
          <w:ilvl w:val="0"/>
          <w:numId w:val="0"/>
        </w:numPr>
        <w:bidi w:val="0"/>
        <w:ind w:firstLine="281" w:firstLineChars="100"/>
        <w:rPr>
          <w:rFonts w:hint="eastAsia"/>
          <w:b/>
          <w:bCs/>
          <w:sz w:val="28"/>
          <w:szCs w:val="28"/>
          <w:lang w:val="en-US" w:eastAsia="zh-CN"/>
        </w:rPr>
      </w:pPr>
      <w:r>
        <w:rPr>
          <w:rFonts w:hint="eastAsia"/>
          <w:b/>
          <w:bCs/>
          <w:sz w:val="28"/>
          <w:szCs w:val="28"/>
          <w:lang w:val="en-US" w:eastAsia="zh-CN"/>
        </w:rPr>
        <w:t>注意</w:t>
      </w:r>
      <w:r>
        <w:rPr>
          <w:rFonts w:hint="eastAsia"/>
          <w:b w:val="0"/>
          <w:bCs w:val="0"/>
          <w:sz w:val="28"/>
          <w:szCs w:val="28"/>
          <w:lang w:val="en-US" w:eastAsia="zh-CN"/>
        </w:rPr>
        <w:t>：</w:t>
      </w:r>
      <w:r>
        <w:rPr>
          <w:rFonts w:hint="eastAsia"/>
          <w:b/>
          <w:bCs/>
          <w:sz w:val="28"/>
          <w:szCs w:val="28"/>
          <w:lang w:val="en-US" w:eastAsia="zh-CN"/>
        </w:rPr>
        <w:t>请按附件要求提供报名材料。</w:t>
      </w:r>
    </w:p>
    <w:p w14:paraId="6365F254">
      <w:pPr>
        <w:numPr>
          <w:ilvl w:val="0"/>
          <w:numId w:val="0"/>
        </w:numPr>
        <w:bidi w:val="0"/>
        <w:ind w:firstLine="281" w:firstLineChars="100"/>
        <w:rPr>
          <w:rFonts w:hint="eastAsia"/>
          <w:b/>
          <w:bCs/>
          <w:sz w:val="28"/>
          <w:szCs w:val="28"/>
          <w:lang w:val="en-US" w:eastAsia="zh-CN"/>
        </w:rPr>
      </w:pPr>
    </w:p>
    <w:p w14:paraId="1E850964">
      <w:pPr>
        <w:numPr>
          <w:ilvl w:val="0"/>
          <w:numId w:val="0"/>
        </w:numPr>
        <w:bidi w:val="0"/>
        <w:ind w:firstLine="281" w:firstLineChars="100"/>
        <w:rPr>
          <w:rFonts w:hint="eastAsia"/>
          <w:b/>
          <w:bCs/>
          <w:sz w:val="28"/>
          <w:szCs w:val="28"/>
          <w:lang w:val="en-US" w:eastAsia="zh-CN"/>
        </w:rPr>
      </w:pPr>
    </w:p>
    <w:p w14:paraId="7FC77FD2">
      <w:pPr>
        <w:pStyle w:val="16"/>
        <w:adjustRightInd w:val="0"/>
        <w:spacing w:before="160" w:after="160"/>
        <w:ind w:firstLine="0" w:firstLineChars="0"/>
        <w:contextualSpacing/>
        <w:jc w:val="both"/>
        <w:rPr>
          <w:rFonts w:hint="eastAsia" w:ascii="宋体" w:hAnsi="宋体" w:eastAsia="宋体"/>
          <w:b/>
          <w:sz w:val="36"/>
          <w:szCs w:val="21"/>
          <w:lang w:eastAsia="zh-CN"/>
        </w:rPr>
      </w:pPr>
    </w:p>
    <w:p w14:paraId="37A7933C">
      <w:pPr>
        <w:pStyle w:val="16"/>
        <w:adjustRightInd w:val="0"/>
        <w:spacing w:before="160" w:after="160"/>
        <w:ind w:firstLine="0" w:firstLineChars="0"/>
        <w:contextualSpacing/>
        <w:jc w:val="both"/>
        <w:rPr>
          <w:rFonts w:hint="eastAsia" w:ascii="宋体" w:hAnsi="宋体" w:eastAsia="宋体"/>
          <w:b/>
          <w:sz w:val="36"/>
          <w:szCs w:val="21"/>
          <w:lang w:eastAsia="zh-CN"/>
        </w:rPr>
      </w:pPr>
    </w:p>
    <w:p w14:paraId="1167DB43">
      <w:pPr>
        <w:pStyle w:val="16"/>
        <w:adjustRightInd w:val="0"/>
        <w:spacing w:before="160" w:after="160"/>
        <w:ind w:firstLine="0" w:firstLineChars="0"/>
        <w:contextualSpacing/>
        <w:jc w:val="both"/>
        <w:rPr>
          <w:rFonts w:hint="eastAsia" w:ascii="宋体" w:hAnsi="宋体" w:eastAsia="宋体"/>
          <w:b/>
          <w:sz w:val="36"/>
          <w:szCs w:val="21"/>
          <w:lang w:eastAsia="zh-CN"/>
        </w:rPr>
      </w:pPr>
    </w:p>
    <w:p w14:paraId="29FB270B">
      <w:pPr>
        <w:pStyle w:val="16"/>
        <w:adjustRightInd w:val="0"/>
        <w:spacing w:before="160" w:after="160"/>
        <w:ind w:firstLine="0" w:firstLineChars="0"/>
        <w:contextualSpacing/>
        <w:jc w:val="both"/>
        <w:rPr>
          <w:rFonts w:hint="eastAsia" w:ascii="宋体" w:hAnsi="宋体" w:eastAsia="宋体"/>
          <w:b/>
          <w:sz w:val="36"/>
          <w:szCs w:val="21"/>
          <w:lang w:eastAsia="zh-CN"/>
        </w:rPr>
      </w:pPr>
    </w:p>
    <w:p w14:paraId="1197243D">
      <w:pPr>
        <w:pStyle w:val="16"/>
        <w:adjustRightInd w:val="0"/>
        <w:spacing w:before="160" w:after="160"/>
        <w:ind w:firstLine="0" w:firstLineChars="0"/>
        <w:contextualSpacing/>
        <w:jc w:val="both"/>
        <w:rPr>
          <w:rFonts w:hint="eastAsia" w:ascii="宋体" w:hAnsi="宋体" w:eastAsia="宋体"/>
          <w:b/>
          <w:sz w:val="36"/>
          <w:szCs w:val="21"/>
          <w:lang w:eastAsia="zh-CN"/>
        </w:rPr>
      </w:pPr>
    </w:p>
    <w:p w14:paraId="27B862CB">
      <w:pPr>
        <w:pStyle w:val="16"/>
        <w:adjustRightInd w:val="0"/>
        <w:spacing w:before="160" w:after="160"/>
        <w:ind w:firstLine="0" w:firstLineChars="0"/>
        <w:contextualSpacing/>
        <w:jc w:val="both"/>
        <w:rPr>
          <w:rFonts w:hint="default" w:ascii="宋体" w:hAnsi="宋体" w:eastAsia="宋体"/>
          <w:b/>
          <w:sz w:val="36"/>
          <w:szCs w:val="21"/>
          <w:lang w:val="en-US" w:eastAsia="zh-CN"/>
        </w:rPr>
      </w:pPr>
      <w:r>
        <w:rPr>
          <w:rFonts w:hint="eastAsia" w:ascii="宋体" w:hAnsi="宋体" w:eastAsia="宋体"/>
          <w:b/>
          <w:sz w:val="36"/>
          <w:szCs w:val="21"/>
          <w:lang w:eastAsia="zh-CN"/>
        </w:rPr>
        <w:t>附件：</w:t>
      </w:r>
    </w:p>
    <w:p w14:paraId="0C720D72">
      <w:pPr>
        <w:pStyle w:val="16"/>
        <w:adjustRightInd w:val="0"/>
        <w:spacing w:before="160" w:after="160"/>
        <w:ind w:firstLine="0" w:firstLineChars="0"/>
        <w:contextualSpacing/>
        <w:jc w:val="center"/>
        <w:rPr>
          <w:rFonts w:hint="eastAsia" w:ascii="宋体" w:hAnsi="宋体" w:eastAsia="宋体"/>
          <w:b/>
          <w:sz w:val="32"/>
          <w:szCs w:val="32"/>
        </w:rPr>
      </w:pPr>
      <w:r>
        <w:rPr>
          <w:rFonts w:hint="eastAsia" w:ascii="宋体" w:hAnsi="宋体" w:eastAsia="宋体"/>
          <w:b/>
          <w:sz w:val="32"/>
          <w:szCs w:val="32"/>
          <w:lang w:eastAsia="zh-CN"/>
        </w:rPr>
        <w:t>南京鼓楼</w:t>
      </w:r>
      <w:r>
        <w:rPr>
          <w:rFonts w:hint="eastAsia" w:ascii="宋体" w:hAnsi="宋体" w:eastAsia="宋体"/>
          <w:b/>
          <w:sz w:val="32"/>
          <w:szCs w:val="32"/>
        </w:rPr>
        <w:t>医院</w:t>
      </w:r>
      <w:r>
        <w:rPr>
          <w:rFonts w:hint="eastAsia" w:ascii="宋体" w:hAnsi="宋体" w:eastAsia="宋体"/>
          <w:b/>
          <w:sz w:val="32"/>
          <w:szCs w:val="32"/>
          <w:lang w:eastAsia="zh-CN"/>
        </w:rPr>
        <w:t>集团仪征医院</w:t>
      </w:r>
      <w:r>
        <w:rPr>
          <w:rFonts w:hint="eastAsia" w:ascii="宋体" w:hAnsi="宋体" w:eastAsia="宋体"/>
          <w:b/>
          <w:sz w:val="32"/>
          <w:szCs w:val="32"/>
        </w:rPr>
        <w:t>医疗设备</w:t>
      </w:r>
      <w:r>
        <w:rPr>
          <w:rFonts w:hint="eastAsia" w:ascii="宋体" w:hAnsi="宋体" w:eastAsia="宋体"/>
          <w:b/>
          <w:sz w:val="32"/>
          <w:szCs w:val="32"/>
          <w:lang w:eastAsia="zh-CN"/>
        </w:rPr>
        <w:t>（</w:t>
      </w:r>
      <w:r>
        <w:rPr>
          <w:rFonts w:hint="eastAsia" w:ascii="宋体" w:hAnsi="宋体" w:eastAsia="宋体"/>
          <w:b/>
          <w:sz w:val="32"/>
          <w:szCs w:val="32"/>
        </w:rPr>
        <w:t>院内比选</w:t>
      </w:r>
      <w:r>
        <w:rPr>
          <w:rFonts w:hint="eastAsia" w:ascii="宋体" w:hAnsi="宋体" w:eastAsia="宋体"/>
          <w:b/>
          <w:sz w:val="32"/>
          <w:szCs w:val="32"/>
          <w:lang w:eastAsia="zh-CN"/>
        </w:rPr>
        <w:t>）需求</w:t>
      </w:r>
      <w:r>
        <w:rPr>
          <w:rFonts w:hint="eastAsia" w:ascii="宋体" w:hAnsi="宋体" w:eastAsia="宋体"/>
          <w:b/>
          <w:sz w:val="32"/>
          <w:szCs w:val="32"/>
        </w:rPr>
        <w:t>调研材料目录</w:t>
      </w:r>
    </w:p>
    <w:p w14:paraId="674A5B14">
      <w:pPr>
        <w:pStyle w:val="16"/>
        <w:adjustRightInd w:val="0"/>
        <w:spacing w:before="160" w:after="160"/>
        <w:contextualSpacing/>
        <w:rPr>
          <w:rFonts w:ascii="宋体" w:hAnsi="宋体" w:eastAsia="宋体"/>
          <w:color w:val="auto"/>
          <w:szCs w:val="21"/>
        </w:rPr>
      </w:pPr>
      <w:r>
        <w:rPr>
          <w:rFonts w:hint="eastAsia" w:ascii="宋体" w:hAnsi="宋体" w:eastAsia="宋体"/>
          <w:szCs w:val="21"/>
        </w:rPr>
        <w:t>欢迎生产企业、经营企业以及潜在供应商提交产品资料。有意向者必须提供符合我院要求的报名文件，并</w:t>
      </w:r>
      <w:r>
        <w:rPr>
          <w:rFonts w:hint="eastAsia" w:ascii="宋体" w:hAnsi="宋体" w:eastAsia="宋体"/>
          <w:bCs/>
          <w:szCs w:val="21"/>
        </w:rPr>
        <w:t>保证所提供的各种材料真实、有效、齐全，承担相应的法律责任</w:t>
      </w:r>
      <w:r>
        <w:rPr>
          <w:rFonts w:hint="eastAsia" w:ascii="宋体" w:hAnsi="宋体" w:eastAsia="宋体"/>
          <w:bCs/>
          <w:color w:val="auto"/>
          <w:szCs w:val="21"/>
        </w:rPr>
        <w:t>。</w:t>
      </w:r>
      <w:r>
        <w:rPr>
          <w:rFonts w:hint="eastAsia" w:ascii="宋体" w:hAnsi="宋体" w:eastAsia="宋体"/>
          <w:color w:val="auto"/>
          <w:szCs w:val="21"/>
        </w:rPr>
        <w:t>请按下列顺序装订并标明页码，并严格按照本清单内容递交材料</w:t>
      </w:r>
      <w:r>
        <w:rPr>
          <w:rFonts w:hint="eastAsia" w:ascii="宋体" w:hAnsi="宋体" w:eastAsia="宋体" w:cs="Times New Roman"/>
          <w:bCs/>
          <w:color w:val="auto"/>
          <w:szCs w:val="21"/>
        </w:rPr>
        <w:t>并加盖单位公章</w:t>
      </w:r>
      <w:r>
        <w:rPr>
          <w:rFonts w:hint="eastAsia" w:ascii="宋体" w:hAnsi="宋体" w:eastAsia="宋体"/>
          <w:color w:val="auto"/>
          <w:szCs w:val="21"/>
        </w:rPr>
        <w:t>，否则视为自动弃权！</w:t>
      </w:r>
    </w:p>
    <w:p w14:paraId="7DCB5B1E">
      <w:pPr>
        <w:pStyle w:val="16"/>
        <w:adjustRightInd w:val="0"/>
        <w:spacing w:before="160" w:after="160"/>
        <w:ind w:left="630" w:leftChars="200" w:hanging="210" w:hangingChars="100"/>
        <w:contextualSpacing/>
        <w:rPr>
          <w:rFonts w:ascii="宋体" w:hAnsi="宋体" w:eastAsia="宋体"/>
          <w:color w:val="auto"/>
          <w:szCs w:val="21"/>
        </w:rPr>
      </w:pPr>
      <w:r>
        <w:rPr>
          <w:rFonts w:hint="eastAsia" w:ascii="宋体" w:hAnsi="宋体" w:eastAsia="宋体"/>
          <w:color w:val="auto"/>
          <w:szCs w:val="21"/>
        </w:rPr>
        <w:t>1.</w:t>
      </w:r>
      <w:r>
        <w:rPr>
          <w:rFonts w:hint="eastAsia" w:ascii="宋体" w:hAnsi="宋体" w:eastAsia="宋体"/>
          <w:szCs w:val="21"/>
        </w:rPr>
        <w:t>封面：产品名称、品牌型号、注册证号、设备厂家设计使用期限、有无专机专用耗材/试剂，公司名称、联系人姓名及联系方式等信息</w:t>
      </w:r>
      <w:r>
        <w:rPr>
          <w:rFonts w:hint="eastAsia" w:ascii="宋体" w:hAnsi="宋体" w:eastAsia="宋体"/>
          <w:color w:val="auto"/>
          <w:szCs w:val="21"/>
        </w:rPr>
        <w:t>。</w:t>
      </w:r>
    </w:p>
    <w:p w14:paraId="38118C6F">
      <w:pPr>
        <w:pStyle w:val="16"/>
        <w:adjustRightInd w:val="0"/>
        <w:spacing w:before="160" w:after="160"/>
        <w:contextualSpacing/>
        <w:rPr>
          <w:rFonts w:ascii="宋体" w:hAnsi="宋体" w:eastAsia="宋体"/>
          <w:color w:val="auto"/>
          <w:szCs w:val="21"/>
        </w:rPr>
      </w:pPr>
      <w:r>
        <w:rPr>
          <w:rFonts w:hint="eastAsia" w:ascii="宋体" w:hAnsi="宋体" w:eastAsia="宋体"/>
          <w:color w:val="auto"/>
          <w:szCs w:val="21"/>
        </w:rPr>
        <w:t>2.设备需求调研内容：</w:t>
      </w:r>
      <w:r>
        <w:rPr>
          <w:rFonts w:hint="eastAsia" w:ascii="宋体" w:hAnsi="宋体" w:eastAsia="宋体"/>
          <w:b/>
          <w:bCs/>
          <w:color w:val="auto"/>
          <w:szCs w:val="21"/>
        </w:rPr>
        <w:t>按表1、表2、表3要求填写</w:t>
      </w:r>
      <w:r>
        <w:rPr>
          <w:rFonts w:hint="eastAsia" w:ascii="宋体" w:hAnsi="宋体" w:eastAsia="宋体"/>
          <w:color w:val="auto"/>
          <w:szCs w:val="21"/>
        </w:rPr>
        <w:t>。</w:t>
      </w:r>
    </w:p>
    <w:p w14:paraId="26EBD022">
      <w:pPr>
        <w:pStyle w:val="16"/>
        <w:adjustRightInd w:val="0"/>
        <w:spacing w:before="160" w:after="160"/>
        <w:contextualSpacing/>
        <w:rPr>
          <w:rFonts w:ascii="宋体" w:hAnsi="宋体" w:eastAsia="宋体"/>
          <w:color w:val="auto"/>
          <w:szCs w:val="21"/>
        </w:rPr>
      </w:pPr>
      <w:r>
        <w:rPr>
          <w:rFonts w:hint="eastAsia" w:ascii="宋体" w:hAnsi="宋体" w:eastAsia="宋体"/>
          <w:color w:val="auto"/>
          <w:szCs w:val="21"/>
        </w:rPr>
        <w:t>3.技术参数、配置清单。</w:t>
      </w:r>
    </w:p>
    <w:p w14:paraId="41050086">
      <w:pPr>
        <w:pStyle w:val="16"/>
        <w:adjustRightInd w:val="0"/>
        <w:spacing w:before="160" w:after="160"/>
        <w:contextualSpacing/>
        <w:rPr>
          <w:rFonts w:ascii="宋体" w:hAnsi="宋体" w:eastAsia="宋体"/>
          <w:color w:val="auto"/>
          <w:szCs w:val="21"/>
        </w:rPr>
      </w:pPr>
      <w:r>
        <w:rPr>
          <w:rFonts w:hint="eastAsia" w:ascii="宋体" w:hAnsi="宋体" w:eastAsia="宋体"/>
          <w:color w:val="auto"/>
          <w:szCs w:val="21"/>
        </w:rPr>
        <w:t>4.资质及授权书：生产厂家、</w:t>
      </w:r>
      <w:r>
        <w:rPr>
          <w:rFonts w:hint="eastAsia" w:ascii="宋体" w:hAnsi="宋体" w:eastAsia="宋体" w:cs="宋体"/>
          <w:color w:val="auto"/>
          <w:szCs w:val="21"/>
          <w:shd w:val="clear" w:color="auto" w:fill="FFFFFF"/>
        </w:rPr>
        <w:t>中间级代理商、供应商</w:t>
      </w:r>
      <w:r>
        <w:rPr>
          <w:rFonts w:hint="eastAsia" w:ascii="宋体" w:hAnsi="宋体" w:eastAsia="宋体"/>
          <w:color w:val="auto"/>
          <w:szCs w:val="21"/>
        </w:rPr>
        <w:t>。</w:t>
      </w:r>
    </w:p>
    <w:p w14:paraId="50151825">
      <w:pPr>
        <w:pStyle w:val="16"/>
        <w:adjustRightInd w:val="0"/>
        <w:spacing w:before="160" w:after="160"/>
        <w:ind w:left="630" w:leftChars="200" w:hanging="210" w:hangingChars="100"/>
        <w:contextualSpacing/>
        <w:rPr>
          <w:rFonts w:hint="eastAsia" w:ascii="宋体" w:hAnsi="宋体" w:eastAsia="宋体"/>
          <w:color w:val="auto"/>
          <w:szCs w:val="21"/>
          <w:lang w:eastAsia="zh-CN"/>
        </w:rPr>
      </w:pPr>
      <w:r>
        <w:rPr>
          <w:rFonts w:hint="eastAsia" w:ascii="宋体" w:hAnsi="宋体" w:eastAsia="宋体"/>
          <w:color w:val="auto"/>
          <w:szCs w:val="21"/>
        </w:rPr>
        <w:t>5.提供设备生产厂家对投标产品的设计使用范围、</w:t>
      </w:r>
      <w:r>
        <w:rPr>
          <w:rFonts w:hint="eastAsia" w:ascii="宋体" w:hAnsi="宋体" w:eastAsia="宋体"/>
          <w:color w:val="auto"/>
          <w:szCs w:val="21"/>
          <w:lang w:eastAsia="zh-CN"/>
        </w:rPr>
        <w:t>使用</w:t>
      </w:r>
      <w:r>
        <w:rPr>
          <w:rFonts w:hint="eastAsia" w:ascii="宋体" w:hAnsi="宋体" w:eastAsia="宋体"/>
          <w:color w:val="auto"/>
          <w:szCs w:val="21"/>
        </w:rPr>
        <w:t>期限等信息（如说明书、注册证、铭牌等）复印件</w:t>
      </w:r>
      <w:r>
        <w:rPr>
          <w:rFonts w:hint="eastAsia" w:ascii="宋体" w:hAnsi="宋体" w:eastAsia="宋体"/>
          <w:szCs w:val="21"/>
        </w:rPr>
        <w:t>或照片，并提供设备超出使用期限后使用可能存在潜在临床风险及法规问题。如无明确要求则请出具原厂说明文件并加盖原厂及报名公司公章</w:t>
      </w:r>
      <w:r>
        <w:rPr>
          <w:rFonts w:hint="eastAsia" w:ascii="宋体" w:hAnsi="宋体" w:eastAsia="宋体"/>
          <w:color w:val="auto"/>
          <w:szCs w:val="21"/>
        </w:rPr>
        <w:t>。</w:t>
      </w:r>
      <w:r>
        <w:rPr>
          <w:rFonts w:hint="eastAsia" w:ascii="宋体" w:hAnsi="宋体" w:eastAsia="宋体"/>
          <w:color w:val="auto"/>
          <w:szCs w:val="21"/>
          <w:lang w:eastAsia="zh-CN"/>
        </w:rPr>
        <w:t>其中</w:t>
      </w:r>
      <w:r>
        <w:rPr>
          <w:rFonts w:hint="eastAsia" w:ascii="宋体" w:hAnsi="宋体" w:eastAsia="宋体"/>
          <w:b/>
          <w:bCs/>
          <w:szCs w:val="21"/>
        </w:rPr>
        <w:t>设备铭牌必须提供</w:t>
      </w:r>
      <w:r>
        <w:rPr>
          <w:rFonts w:hint="eastAsia" w:ascii="宋体" w:hAnsi="宋体" w:eastAsia="宋体"/>
          <w:b/>
          <w:bCs/>
          <w:szCs w:val="21"/>
          <w:lang w:eastAsia="zh-CN"/>
        </w:rPr>
        <w:t>。</w:t>
      </w:r>
    </w:p>
    <w:p w14:paraId="0BA268BE">
      <w:pPr>
        <w:pStyle w:val="16"/>
        <w:adjustRightInd w:val="0"/>
        <w:spacing w:before="160" w:after="160"/>
        <w:ind w:left="630" w:leftChars="200" w:hanging="210" w:hangingChars="100"/>
        <w:contextualSpacing/>
        <w:rPr>
          <w:rFonts w:ascii="宋体" w:hAnsi="宋体" w:eastAsia="宋体"/>
          <w:color w:val="auto"/>
          <w:szCs w:val="21"/>
        </w:rPr>
      </w:pPr>
      <w:r>
        <w:rPr>
          <w:rFonts w:hint="eastAsia" w:ascii="宋体" w:hAnsi="宋体" w:eastAsia="宋体"/>
          <w:color w:val="auto"/>
          <w:szCs w:val="21"/>
        </w:rPr>
        <w:t>6.法人代表授权书: 项目全流程必须是法定代表人或其被授权人参加（提供公司近三个月内任意一份税收缴纳和被授权人近三个月内任意一个月在参加报名的公司依法缴纳社会保障资金的证明材料）。法人代表或授权代表参加调研时须提供本人身份证备查。</w:t>
      </w:r>
    </w:p>
    <w:p w14:paraId="67811E3C">
      <w:pPr>
        <w:pStyle w:val="16"/>
        <w:adjustRightInd w:val="0"/>
        <w:spacing w:before="160" w:after="160"/>
        <w:ind w:left="630" w:leftChars="200" w:hanging="210" w:hangingChars="100"/>
        <w:contextualSpacing/>
        <w:rPr>
          <w:rFonts w:ascii="宋体" w:hAnsi="宋体"/>
          <w:color w:val="auto"/>
          <w:szCs w:val="21"/>
        </w:rPr>
      </w:pPr>
      <w:r>
        <w:rPr>
          <w:rFonts w:hint="eastAsia" w:ascii="宋体" w:hAnsi="宋体" w:eastAsia="宋体"/>
          <w:color w:val="auto"/>
          <w:szCs w:val="21"/>
        </w:rPr>
        <w:t>7.</w:t>
      </w:r>
      <w:r>
        <w:rPr>
          <w:rFonts w:hint="eastAsia" w:ascii="宋体" w:hAnsi="宋体" w:eastAsia="宋体" w:cs="Times New Roman"/>
          <w:color w:val="auto"/>
          <w:szCs w:val="21"/>
        </w:rPr>
        <w:t xml:space="preserve"> 未被“信用中国”网站(www.creditchina.gov.cn)列入失信被执行人、重大税收违法案件当事人名单的证明材料（截图）</w:t>
      </w:r>
      <w:r>
        <w:rPr>
          <w:rFonts w:hint="eastAsia" w:ascii="宋体" w:hAnsi="宋体"/>
          <w:color w:val="auto"/>
          <w:szCs w:val="21"/>
        </w:rPr>
        <w:t>；参加采购</w:t>
      </w:r>
      <w:r>
        <w:rPr>
          <w:rFonts w:hint="eastAsia" w:ascii="宋体" w:hAnsi="宋体"/>
          <w:color w:val="auto"/>
          <w:szCs w:val="21"/>
          <w:lang w:eastAsia="zh-CN"/>
        </w:rPr>
        <w:t>调研</w:t>
      </w:r>
      <w:r>
        <w:rPr>
          <w:rFonts w:hint="eastAsia" w:ascii="宋体" w:hAnsi="宋体"/>
          <w:color w:val="auto"/>
          <w:szCs w:val="21"/>
        </w:rPr>
        <w:t>活动前3年内在经营活动中没有重大违法记录的书面声明。</w:t>
      </w:r>
    </w:p>
    <w:p w14:paraId="6A962D22">
      <w:pPr>
        <w:pStyle w:val="16"/>
        <w:adjustRightInd w:val="0"/>
        <w:spacing w:before="160" w:after="160"/>
        <w:ind w:left="630" w:leftChars="200" w:hanging="210" w:hangingChars="100"/>
        <w:contextualSpacing/>
        <w:rPr>
          <w:rFonts w:ascii="宋体" w:hAnsi="宋体" w:eastAsia="宋体"/>
          <w:color w:val="auto"/>
          <w:sz w:val="28"/>
          <w:szCs w:val="28"/>
        </w:rPr>
      </w:pPr>
      <w:r>
        <w:rPr>
          <w:rFonts w:hint="eastAsia" w:ascii="宋体" w:hAnsi="宋体"/>
          <w:color w:val="auto"/>
          <w:szCs w:val="21"/>
        </w:rPr>
        <w:t>8.不存在以下情形书面声明：单位负责人/法人为同一人或者存在直接控股、管理关系的不同供应商参与同一项目的调研。</w:t>
      </w:r>
    </w:p>
    <w:p w14:paraId="5788C8D3">
      <w:pPr>
        <w:pStyle w:val="16"/>
        <w:adjustRightInd w:val="0"/>
        <w:spacing w:before="160" w:after="160"/>
        <w:ind w:left="630" w:leftChars="200" w:hanging="210" w:hangingChars="100"/>
        <w:contextualSpacing/>
        <w:rPr>
          <w:rFonts w:ascii="宋体" w:hAnsi="宋体" w:eastAsia="宋体"/>
          <w:color w:val="auto"/>
          <w:szCs w:val="21"/>
        </w:rPr>
      </w:pPr>
      <w:r>
        <w:rPr>
          <w:rFonts w:hint="eastAsia" w:ascii="宋体" w:hAnsi="宋体" w:eastAsia="宋体"/>
          <w:color w:val="auto"/>
          <w:szCs w:val="21"/>
        </w:rPr>
        <w:t>9.业绩：提供近三年与本次所投产品同品牌的（以</w:t>
      </w:r>
      <w:r>
        <w:rPr>
          <w:rFonts w:hint="eastAsia" w:ascii="宋体" w:hAnsi="宋体" w:eastAsia="宋体"/>
          <w:color w:val="auto"/>
          <w:szCs w:val="21"/>
          <w:lang w:eastAsia="zh-CN"/>
        </w:rPr>
        <w:t>二</w:t>
      </w:r>
      <w:r>
        <w:rPr>
          <w:rFonts w:hint="eastAsia" w:ascii="宋体" w:hAnsi="宋体" w:eastAsia="宋体"/>
          <w:color w:val="auto"/>
          <w:szCs w:val="21"/>
        </w:rPr>
        <w:t>级</w:t>
      </w:r>
      <w:r>
        <w:rPr>
          <w:rFonts w:hint="eastAsia" w:ascii="宋体" w:hAnsi="宋体" w:eastAsia="宋体"/>
          <w:color w:val="auto"/>
          <w:szCs w:val="21"/>
          <w:lang w:eastAsia="zh-CN"/>
        </w:rPr>
        <w:t>甲等及以上</w:t>
      </w:r>
      <w:r>
        <w:rPr>
          <w:rFonts w:hint="eastAsia" w:ascii="宋体" w:hAnsi="宋体" w:eastAsia="宋体"/>
          <w:color w:val="auto"/>
          <w:szCs w:val="21"/>
        </w:rPr>
        <w:t>医院）中标通知书或合同(含供货价格)及相应配置（如我院两年内采购过，提供我院采购合同和相应配置），</w:t>
      </w:r>
      <w:r>
        <w:rPr>
          <w:rFonts w:hint="eastAsia" w:ascii="宋体" w:hAnsi="宋体" w:eastAsia="宋体"/>
          <w:color w:val="auto"/>
          <w:szCs w:val="21"/>
          <w:lang w:eastAsia="zh-CN"/>
        </w:rPr>
        <w:t>二级甲等及以上</w:t>
      </w:r>
      <w:r>
        <w:rPr>
          <w:rFonts w:hint="eastAsia" w:ascii="宋体" w:hAnsi="宋体" w:eastAsia="宋体"/>
          <w:color w:val="auto"/>
          <w:szCs w:val="21"/>
        </w:rPr>
        <w:t>级医院用户名单、采购时间、联系人、联系方式。</w:t>
      </w:r>
    </w:p>
    <w:p w14:paraId="05E29B30">
      <w:pPr>
        <w:pStyle w:val="16"/>
        <w:adjustRightInd w:val="0"/>
        <w:spacing w:before="160" w:after="160"/>
        <w:contextualSpacing/>
        <w:rPr>
          <w:rFonts w:hint="eastAsia" w:ascii="宋体" w:hAnsi="宋体" w:eastAsia="宋体"/>
          <w:color w:val="auto"/>
          <w:szCs w:val="21"/>
        </w:rPr>
      </w:pPr>
      <w:r>
        <w:rPr>
          <w:rFonts w:hint="eastAsia" w:ascii="宋体" w:hAnsi="宋体" w:eastAsia="宋体"/>
          <w:color w:val="auto"/>
          <w:szCs w:val="21"/>
        </w:rPr>
        <w:t>10.宣传彩页（纸质版需要提供印刷版，打印和复印版无效；pdf版需扫描彩页）。</w:t>
      </w:r>
    </w:p>
    <w:p w14:paraId="0944E564">
      <w:pPr>
        <w:pStyle w:val="16"/>
        <w:numPr>
          <w:ilvl w:val="0"/>
          <w:numId w:val="0"/>
        </w:numPr>
        <w:adjustRightInd w:val="0"/>
        <w:spacing w:before="160" w:after="160"/>
        <w:ind w:left="630" w:leftChars="200" w:hanging="210" w:hangingChars="100"/>
        <w:contextualSpacing/>
        <w:rPr>
          <w:rFonts w:hint="eastAsia" w:ascii="宋体" w:hAnsi="宋体"/>
          <w:color w:val="auto"/>
          <w:szCs w:val="21"/>
        </w:rPr>
      </w:pPr>
      <w:r>
        <w:rPr>
          <w:rFonts w:hint="eastAsia" w:ascii="宋体" w:hAnsi="宋体" w:eastAsia="宋体"/>
          <w:color w:val="auto"/>
          <w:szCs w:val="21"/>
          <w:lang w:val="en-US" w:eastAsia="zh-CN"/>
        </w:rPr>
        <w:t>11.</w:t>
      </w:r>
      <w:r>
        <w:rPr>
          <w:rFonts w:hint="eastAsia" w:ascii="宋体" w:hAnsi="宋体" w:eastAsia="宋体"/>
          <w:szCs w:val="21"/>
        </w:rPr>
        <w:t>售后服务条款（</w:t>
      </w:r>
      <w:r>
        <w:rPr>
          <w:rFonts w:hint="eastAsia" w:ascii="宋体" w:hAnsi="宋体" w:eastAsia="宋体"/>
          <w:b/>
          <w:bCs/>
          <w:szCs w:val="21"/>
        </w:rPr>
        <w:t>请填写附件</w:t>
      </w:r>
      <w:r>
        <w:rPr>
          <w:rFonts w:hint="eastAsia" w:ascii="宋体" w:hAnsi="宋体" w:eastAsia="宋体"/>
          <w:szCs w:val="21"/>
        </w:rPr>
        <w:t>）</w:t>
      </w:r>
      <w:r>
        <w:rPr>
          <w:rFonts w:hint="eastAsia" w:ascii="宋体" w:hAnsi="宋体" w:eastAsia="宋体"/>
          <w:szCs w:val="21"/>
          <w:lang w:eastAsia="zh-CN"/>
        </w:rPr>
        <w:t>；</w:t>
      </w:r>
      <w:bookmarkStart w:id="0" w:name="_Hlk107847716"/>
      <w:r>
        <w:rPr>
          <w:rFonts w:hint="eastAsia" w:ascii="宋体" w:hAnsi="宋体" w:eastAsia="宋体"/>
          <w:szCs w:val="21"/>
        </w:rPr>
        <w:t>企业信用承诺书（</w:t>
      </w:r>
      <w:r>
        <w:rPr>
          <w:rFonts w:hint="eastAsia" w:ascii="宋体" w:hAnsi="宋体" w:eastAsia="宋体"/>
          <w:b/>
          <w:bCs/>
          <w:szCs w:val="21"/>
        </w:rPr>
        <w:t>请填写附件</w:t>
      </w:r>
      <w:r>
        <w:rPr>
          <w:rFonts w:hint="eastAsia" w:ascii="宋体" w:hAnsi="宋体" w:eastAsia="宋体"/>
          <w:szCs w:val="21"/>
        </w:rPr>
        <w:t>）</w:t>
      </w:r>
      <w:bookmarkEnd w:id="0"/>
      <w:r>
        <w:rPr>
          <w:rFonts w:hint="eastAsia" w:ascii="宋体" w:hAnsi="宋体" w:eastAsia="宋体"/>
          <w:szCs w:val="21"/>
          <w:lang w:eastAsia="zh-CN"/>
        </w:rPr>
        <w:t>；</w:t>
      </w:r>
      <w:r>
        <w:rPr>
          <w:rFonts w:hint="eastAsia" w:ascii="宋体" w:hAnsi="宋体" w:eastAsia="宋体"/>
          <w:szCs w:val="21"/>
        </w:rPr>
        <w:t>产品安装场地等要求</w:t>
      </w:r>
      <w:r>
        <w:rPr>
          <w:rFonts w:hint="eastAsia" w:ascii="宋体" w:hAnsi="宋体" w:eastAsia="宋体"/>
          <w:b w:val="0"/>
          <w:bCs w:val="0"/>
          <w:szCs w:val="21"/>
        </w:rPr>
        <w:t>（</w:t>
      </w:r>
      <w:r>
        <w:rPr>
          <w:rFonts w:hint="eastAsia" w:ascii="宋体" w:hAnsi="宋体" w:eastAsia="宋体"/>
          <w:b/>
          <w:bCs/>
          <w:szCs w:val="21"/>
        </w:rPr>
        <w:t>参考附件填写，如无此条可省略</w:t>
      </w:r>
      <w:r>
        <w:rPr>
          <w:rFonts w:hint="eastAsia" w:ascii="宋体" w:hAnsi="宋体" w:eastAsia="宋体"/>
          <w:b w:val="0"/>
          <w:bCs w:val="0"/>
          <w:szCs w:val="21"/>
        </w:rPr>
        <w:t>）</w:t>
      </w:r>
      <w:r>
        <w:rPr>
          <w:rFonts w:hint="eastAsia" w:ascii="宋体" w:hAnsi="宋体" w:eastAsia="宋体"/>
          <w:b w:val="0"/>
          <w:bCs w:val="0"/>
          <w:szCs w:val="21"/>
          <w:lang w:eastAsia="zh-CN"/>
        </w:rPr>
        <w:t>；</w:t>
      </w:r>
      <w:r>
        <w:rPr>
          <w:rFonts w:hint="eastAsia" w:ascii="宋体" w:hAnsi="宋体" w:eastAsia="宋体"/>
          <w:szCs w:val="21"/>
        </w:rPr>
        <w:t>市场同类同档次产品的性能对比表。</w:t>
      </w:r>
    </w:p>
    <w:p w14:paraId="01999326">
      <w:pPr>
        <w:pStyle w:val="16"/>
        <w:adjustRightInd w:val="0"/>
        <w:spacing w:before="160" w:after="160"/>
        <w:contextualSpacing/>
        <w:rPr>
          <w:rFonts w:hint="eastAsia" w:ascii="宋体" w:hAnsi="宋体"/>
          <w:color w:val="auto"/>
          <w:szCs w:val="21"/>
          <w:lang w:eastAsia="zh-CN"/>
        </w:rPr>
      </w:pPr>
    </w:p>
    <w:p w14:paraId="5FB3ACFB">
      <w:pPr>
        <w:pStyle w:val="16"/>
        <w:adjustRightInd w:val="0"/>
        <w:spacing w:before="160" w:after="160"/>
        <w:contextualSpacing/>
        <w:rPr>
          <w:rFonts w:ascii="宋体" w:hAnsi="宋体" w:eastAsia="宋体"/>
          <w:color w:val="auto"/>
          <w:szCs w:val="21"/>
        </w:rPr>
      </w:pPr>
      <w:r>
        <w:rPr>
          <w:rFonts w:hint="eastAsia" w:ascii="宋体" w:hAnsi="宋体" w:eastAsia="宋体"/>
          <w:color w:val="auto"/>
          <w:szCs w:val="21"/>
        </w:rPr>
        <w:t>调研时间：报名材料预审合格后另行通知，预审不合格不予通知。</w:t>
      </w:r>
    </w:p>
    <w:p w14:paraId="6F593BA2">
      <w:pPr>
        <w:pStyle w:val="16"/>
        <w:adjustRightInd w:val="0"/>
        <w:spacing w:before="160" w:after="160"/>
        <w:contextualSpacing/>
        <w:rPr>
          <w:rFonts w:ascii="宋体" w:hAnsi="宋体" w:eastAsia="宋体"/>
          <w:color w:val="auto"/>
          <w:szCs w:val="21"/>
        </w:rPr>
      </w:pPr>
      <w:r>
        <w:rPr>
          <w:rFonts w:hint="eastAsia" w:ascii="宋体" w:hAnsi="宋体" w:eastAsia="宋体"/>
          <w:color w:val="auto"/>
          <w:szCs w:val="21"/>
        </w:rPr>
        <w:t>调研地点：仪征医院</w:t>
      </w:r>
      <w:r>
        <w:rPr>
          <w:rFonts w:hint="eastAsia" w:ascii="宋体" w:hAnsi="宋体" w:eastAsia="宋体"/>
          <w:color w:val="auto"/>
          <w:szCs w:val="21"/>
          <w:lang w:eastAsia="zh-CN"/>
        </w:rPr>
        <w:t>招标采购部三</w:t>
      </w:r>
      <w:r>
        <w:rPr>
          <w:rFonts w:hint="eastAsia" w:ascii="宋体" w:hAnsi="宋体" w:eastAsia="宋体"/>
          <w:color w:val="auto"/>
          <w:szCs w:val="21"/>
        </w:rPr>
        <w:t>楼。</w:t>
      </w:r>
    </w:p>
    <w:p w14:paraId="7B9601EF">
      <w:pPr>
        <w:pStyle w:val="16"/>
        <w:adjustRightInd w:val="0"/>
        <w:spacing w:before="160" w:after="160"/>
        <w:contextualSpacing/>
        <w:rPr>
          <w:rFonts w:hint="default" w:ascii="宋体" w:hAnsi="宋体" w:eastAsia="宋体"/>
          <w:color w:val="auto"/>
          <w:szCs w:val="21"/>
          <w:lang w:val="en-US" w:eastAsia="zh-CN"/>
        </w:rPr>
      </w:pPr>
      <w:r>
        <w:rPr>
          <w:rFonts w:hint="eastAsia" w:ascii="宋体" w:hAnsi="宋体" w:eastAsia="宋体"/>
          <w:color w:val="auto"/>
          <w:szCs w:val="21"/>
        </w:rPr>
        <w:t>联系人：</w:t>
      </w:r>
      <w:r>
        <w:rPr>
          <w:rFonts w:hint="eastAsia" w:ascii="宋体" w:hAnsi="宋体" w:eastAsia="宋体"/>
          <w:color w:val="auto"/>
          <w:szCs w:val="21"/>
          <w:lang w:eastAsia="zh-CN"/>
        </w:rPr>
        <w:t>陆国富</w:t>
      </w:r>
      <w:r>
        <w:rPr>
          <w:rFonts w:hint="eastAsia" w:ascii="宋体" w:hAnsi="宋体" w:eastAsia="宋体"/>
          <w:color w:val="auto"/>
          <w:szCs w:val="21"/>
        </w:rPr>
        <w:t xml:space="preserve">   邮箱：</w:t>
      </w:r>
      <w:r>
        <w:rPr>
          <w:color w:val="auto"/>
        </w:rPr>
        <w:fldChar w:fldCharType="begin"/>
      </w:r>
      <w:r>
        <w:rPr>
          <w:color w:val="auto"/>
        </w:rPr>
        <w:instrText xml:space="preserve"> HYPERLINK "mailto:13852516125@163.com" </w:instrText>
      </w:r>
      <w:r>
        <w:rPr>
          <w:color w:val="auto"/>
        </w:rPr>
        <w:fldChar w:fldCharType="separate"/>
      </w:r>
      <w:r>
        <w:rPr>
          <w:rFonts w:hint="eastAsia"/>
          <w:color w:val="auto"/>
          <w:lang w:val="en-US" w:eastAsia="zh-CN"/>
        </w:rPr>
        <w:t>YZHCGB83211533</w:t>
      </w:r>
      <w:r>
        <w:rPr>
          <w:rStyle w:val="15"/>
          <w:rFonts w:hint="eastAsia" w:ascii="宋体" w:hAnsi="宋体" w:eastAsia="宋体"/>
          <w:color w:val="auto"/>
          <w:szCs w:val="21"/>
        </w:rPr>
        <w:t>@163.com</w:t>
      </w:r>
      <w:r>
        <w:rPr>
          <w:rStyle w:val="15"/>
          <w:rFonts w:hint="eastAsia" w:ascii="宋体" w:hAnsi="宋体" w:eastAsia="宋体"/>
          <w:color w:val="auto"/>
          <w:szCs w:val="21"/>
        </w:rPr>
        <w:fldChar w:fldCharType="end"/>
      </w:r>
      <w:r>
        <w:rPr>
          <w:rFonts w:hint="eastAsia" w:ascii="宋体" w:hAnsi="宋体" w:eastAsia="宋体"/>
          <w:color w:val="auto"/>
          <w:szCs w:val="21"/>
        </w:rPr>
        <w:t xml:space="preserve">    电话：0514-83</w:t>
      </w:r>
      <w:r>
        <w:rPr>
          <w:rFonts w:hint="eastAsia" w:ascii="宋体" w:hAnsi="宋体" w:eastAsia="宋体"/>
          <w:color w:val="auto"/>
          <w:szCs w:val="21"/>
          <w:lang w:val="en-US" w:eastAsia="zh-CN"/>
        </w:rPr>
        <w:t>211533</w:t>
      </w:r>
    </w:p>
    <w:p w14:paraId="21463905">
      <w:pPr>
        <w:pStyle w:val="16"/>
        <w:adjustRightInd w:val="0"/>
        <w:spacing w:before="160" w:after="160"/>
        <w:contextualSpacing/>
        <w:rPr>
          <w:color w:val="auto"/>
        </w:rPr>
      </w:pPr>
      <w:r>
        <w:rPr>
          <w:rFonts w:hint="eastAsia" w:ascii="宋体" w:hAnsi="宋体" w:eastAsia="宋体"/>
          <w:color w:val="auto"/>
          <w:szCs w:val="21"/>
        </w:rPr>
        <w:t>地址：仪征市</w:t>
      </w:r>
      <w:r>
        <w:rPr>
          <w:rFonts w:hint="eastAsia" w:ascii="宋体" w:hAnsi="宋体" w:eastAsia="宋体"/>
          <w:color w:val="auto"/>
          <w:szCs w:val="21"/>
          <w:lang w:eastAsia="zh-CN"/>
        </w:rPr>
        <w:t>化纤生活区环南路</w:t>
      </w:r>
      <w:r>
        <w:rPr>
          <w:rFonts w:hint="eastAsia" w:ascii="宋体" w:hAnsi="宋体" w:eastAsia="宋体"/>
          <w:color w:val="auto"/>
          <w:szCs w:val="21"/>
          <w:lang w:val="en-US" w:eastAsia="zh-CN"/>
        </w:rPr>
        <w:t>1</w:t>
      </w:r>
      <w:r>
        <w:rPr>
          <w:rFonts w:hint="eastAsia" w:ascii="宋体" w:hAnsi="宋体" w:eastAsia="宋体"/>
          <w:color w:val="auto"/>
          <w:szCs w:val="21"/>
        </w:rPr>
        <w:t>号，仪征医院</w:t>
      </w:r>
      <w:r>
        <w:rPr>
          <w:rFonts w:hint="eastAsia" w:ascii="宋体" w:hAnsi="宋体" w:eastAsia="宋体"/>
          <w:color w:val="auto"/>
          <w:szCs w:val="21"/>
          <w:lang w:eastAsia="zh-CN"/>
        </w:rPr>
        <w:t>招标采购部三楼</w:t>
      </w:r>
    </w:p>
    <w:p w14:paraId="3F6FA007">
      <w:pPr>
        <w:pStyle w:val="16"/>
        <w:adjustRightInd w:val="0"/>
        <w:spacing w:before="160" w:after="160"/>
        <w:contextualSpacing/>
        <w:rPr>
          <w:rFonts w:ascii="宋体" w:hAnsi="宋体" w:eastAsia="宋体"/>
          <w:szCs w:val="21"/>
        </w:rPr>
      </w:pPr>
    </w:p>
    <w:p w14:paraId="2C556388">
      <w:pPr>
        <w:pStyle w:val="16"/>
        <w:adjustRightInd w:val="0"/>
        <w:spacing w:before="160" w:after="160"/>
        <w:ind w:left="420" w:firstLine="0" w:firstLineChars="0"/>
        <w:contextualSpacing/>
        <w:rPr>
          <w:rFonts w:ascii="宋体" w:hAnsi="宋体" w:eastAsia="宋体"/>
          <w:b/>
          <w:bCs/>
          <w:color w:val="auto"/>
          <w:sz w:val="28"/>
          <w:szCs w:val="28"/>
        </w:rPr>
      </w:pPr>
      <w:r>
        <w:rPr>
          <w:rFonts w:hint="eastAsia" w:ascii="宋体" w:hAnsi="宋体" w:eastAsia="宋体"/>
          <w:b/>
          <w:bCs/>
          <w:color w:val="auto"/>
          <w:sz w:val="28"/>
          <w:szCs w:val="28"/>
        </w:rPr>
        <w:t>注意：</w:t>
      </w:r>
      <w:r>
        <w:rPr>
          <w:rFonts w:ascii="宋体" w:hAnsi="宋体" w:eastAsia="宋体"/>
          <w:b/>
          <w:bCs/>
          <w:color w:val="auto"/>
          <w:sz w:val="28"/>
          <w:szCs w:val="28"/>
        </w:rPr>
        <w:t xml:space="preserve"> </w:t>
      </w:r>
    </w:p>
    <w:p w14:paraId="795920A6">
      <w:pPr>
        <w:pStyle w:val="16"/>
        <w:adjustRightInd w:val="0"/>
        <w:spacing w:before="160" w:after="160"/>
        <w:ind w:left="420" w:firstLine="0" w:firstLineChars="0"/>
        <w:contextualSpacing/>
        <w:rPr>
          <w:rFonts w:ascii="仿宋_GB2312" w:hAnsi="仿宋_GB2312" w:eastAsia="仿宋_GB2312" w:cs="仿宋_GB2312"/>
          <w:b/>
          <w:bCs/>
          <w:iCs/>
          <w:color w:val="auto"/>
          <w:sz w:val="28"/>
          <w:szCs w:val="28"/>
        </w:rPr>
      </w:pPr>
      <w:r>
        <w:rPr>
          <w:rFonts w:hint="eastAsia" w:ascii="仿宋_GB2312" w:hAnsi="仿宋_GB2312" w:eastAsia="仿宋_GB2312" w:cs="仿宋_GB2312"/>
          <w:b/>
          <w:bCs/>
          <w:iCs/>
          <w:color w:val="auto"/>
          <w:sz w:val="28"/>
          <w:szCs w:val="28"/>
        </w:rPr>
        <w:t>1.以上所有资料均需加盖公章，扫描为一个PDF文件，以具体包号项目名称+公司名称命名，发送至上述联系人邮箱预审，逾期不予受理。</w:t>
      </w:r>
    </w:p>
    <w:p w14:paraId="31B778CA">
      <w:pPr>
        <w:adjustRightInd w:val="0"/>
        <w:spacing w:before="160" w:after="160"/>
        <w:ind w:left="279" w:leftChars="133" w:firstLine="0" w:firstLineChars="0"/>
        <w:contextualSpacing/>
        <w:rPr>
          <w:rFonts w:ascii="仿宋_GB2312" w:hAnsi="仿宋_GB2312" w:eastAsia="仿宋_GB2312" w:cs="仿宋_GB2312"/>
          <w:b/>
          <w:bCs/>
          <w:iCs/>
          <w:color w:val="auto"/>
          <w:sz w:val="28"/>
          <w:szCs w:val="28"/>
        </w:rPr>
      </w:pPr>
      <w:r>
        <w:rPr>
          <w:rFonts w:hint="eastAsia" w:ascii="仿宋_GB2312" w:hAnsi="仿宋_GB2312" w:eastAsia="仿宋_GB2312" w:cs="仿宋_GB2312"/>
          <w:b/>
          <w:bCs/>
          <w:iCs/>
          <w:color w:val="auto"/>
          <w:sz w:val="28"/>
          <w:szCs w:val="28"/>
        </w:rPr>
        <w:t>2.同时提供技术参数</w:t>
      </w:r>
      <w:r>
        <w:rPr>
          <w:rFonts w:hint="eastAsia" w:ascii="仿宋_GB2312" w:hAnsi="仿宋_GB2312" w:eastAsia="仿宋_GB2312" w:cs="仿宋_GB2312"/>
          <w:b/>
          <w:bCs/>
          <w:iCs/>
          <w:color w:val="auto"/>
          <w:sz w:val="28"/>
          <w:szCs w:val="28"/>
          <w:lang w:eastAsia="zh-CN"/>
        </w:rPr>
        <w:t>、配置</w:t>
      </w:r>
      <w:r>
        <w:rPr>
          <w:rFonts w:hint="eastAsia" w:ascii="仿宋_GB2312" w:hAnsi="仿宋_GB2312" w:eastAsia="仿宋_GB2312" w:cs="仿宋_GB2312"/>
          <w:b/>
          <w:bCs/>
          <w:iCs/>
          <w:color w:val="auto"/>
          <w:sz w:val="28"/>
          <w:szCs w:val="28"/>
        </w:rPr>
        <w:t>或针对项目需求的方案Word版，以具体包号项目名称+公司名称命名,发送至上述联系人邮箱。</w:t>
      </w:r>
    </w:p>
    <w:p w14:paraId="5B41883E">
      <w:pPr>
        <w:adjustRightInd w:val="0"/>
        <w:spacing w:before="160" w:after="160"/>
        <w:ind w:left="279" w:leftChars="133" w:firstLine="0" w:firstLineChars="0"/>
        <w:contextualSpacing/>
        <w:rPr>
          <w:rFonts w:hint="eastAsia" w:ascii="仿宋_GB2312" w:hAnsi="仿宋_GB2312" w:eastAsia="仿宋_GB2312" w:cs="仿宋_GB2312"/>
          <w:b/>
          <w:bCs/>
          <w:iCs/>
          <w:color w:val="auto"/>
          <w:sz w:val="28"/>
          <w:szCs w:val="28"/>
        </w:rPr>
      </w:pPr>
      <w:r>
        <w:rPr>
          <w:rFonts w:hint="eastAsia" w:ascii="仿宋_GB2312" w:hAnsi="仿宋_GB2312" w:eastAsia="仿宋_GB2312" w:cs="仿宋_GB2312"/>
          <w:b/>
          <w:bCs/>
          <w:iCs/>
          <w:color w:val="auto"/>
          <w:sz w:val="28"/>
          <w:szCs w:val="28"/>
        </w:rPr>
        <w:t>3.现场调研时报名单位须由法人代表或报名材料中明确的被授权人（未经允许不得擅自更换被授权人）携密封加盖公章的报名文件（正本壹份，副本肆份）参加（携身份证原件备查）。</w:t>
      </w:r>
    </w:p>
    <w:p w14:paraId="6EA2670A">
      <w:pPr>
        <w:adjustRightInd w:val="0"/>
        <w:spacing w:before="160" w:after="160"/>
        <w:ind w:left="279" w:leftChars="133" w:firstLine="0" w:firstLineChars="0"/>
        <w:contextualSpacing/>
        <w:rPr>
          <w:rFonts w:hint="eastAsia" w:ascii="仿宋_GB2312" w:hAnsi="仿宋_GB2312" w:eastAsia="仿宋_GB2312" w:cs="仿宋_GB2312"/>
          <w:b/>
          <w:bCs/>
          <w:iCs/>
          <w:color w:val="auto"/>
          <w:sz w:val="28"/>
          <w:szCs w:val="28"/>
        </w:rPr>
      </w:pPr>
    </w:p>
    <w:p w14:paraId="5947FE56">
      <w:pPr>
        <w:pStyle w:val="16"/>
        <w:adjustRightInd w:val="0"/>
        <w:spacing w:before="160" w:after="160" w:line="720" w:lineRule="auto"/>
        <w:ind w:firstLine="3302" w:firstLineChars="1100"/>
        <w:contextualSpacing/>
        <w:jc w:val="both"/>
        <w:rPr>
          <w:rFonts w:ascii="方正小标宋_GBK" w:eastAsia="方正小标宋_GBK"/>
          <w:b/>
          <w:bCs/>
          <w:sz w:val="30"/>
          <w:szCs w:val="30"/>
          <w:u w:val="single"/>
        </w:rPr>
      </w:pPr>
      <w:r>
        <w:rPr>
          <w:rFonts w:hint="eastAsia" w:ascii="方正小标宋_GBK" w:eastAsia="方正小标宋_GBK"/>
          <w:b/>
          <w:bCs/>
          <w:sz w:val="30"/>
          <w:szCs w:val="30"/>
        </w:rPr>
        <w:t>企业信用承诺书</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32DC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0D7DF446">
            <w:pPr>
              <w:adjustRightInd w:val="0"/>
              <w:spacing w:line="360" w:lineRule="exact"/>
              <w:contextualSpacing/>
              <w:rPr>
                <w:rFonts w:ascii="方正仿宋_GBK" w:eastAsia="方正仿宋_GBK"/>
                <w:b w:val="0"/>
                <w:bCs/>
                <w:sz w:val="24"/>
                <w:szCs w:val="24"/>
              </w:rPr>
            </w:pPr>
            <w:r>
              <w:rPr>
                <w:rFonts w:hint="eastAsia" w:ascii="方正仿宋_GBK" w:eastAsia="方正仿宋_GBK"/>
                <w:b w:val="0"/>
                <w:bCs/>
                <w:sz w:val="24"/>
                <w:szCs w:val="24"/>
              </w:rPr>
              <w:t>单位名称</w:t>
            </w:r>
          </w:p>
        </w:tc>
        <w:tc>
          <w:tcPr>
            <w:tcW w:w="2074" w:type="dxa"/>
            <w:vAlign w:val="center"/>
          </w:tcPr>
          <w:p w14:paraId="7F71B053">
            <w:pPr>
              <w:pStyle w:val="16"/>
              <w:adjustRightInd w:val="0"/>
              <w:spacing w:line="360" w:lineRule="exact"/>
              <w:ind w:firstLine="560"/>
              <w:contextualSpacing/>
              <w:jc w:val="center"/>
              <w:rPr>
                <w:rFonts w:ascii="方正仿宋_GBK" w:eastAsia="方正仿宋_GBK"/>
                <w:b w:val="0"/>
                <w:bCs/>
                <w:sz w:val="24"/>
                <w:szCs w:val="24"/>
              </w:rPr>
            </w:pPr>
          </w:p>
        </w:tc>
        <w:tc>
          <w:tcPr>
            <w:tcW w:w="2074" w:type="dxa"/>
            <w:vAlign w:val="center"/>
          </w:tcPr>
          <w:p w14:paraId="3999A96B">
            <w:pPr>
              <w:pStyle w:val="16"/>
              <w:adjustRightInd w:val="0"/>
              <w:spacing w:line="360" w:lineRule="exact"/>
              <w:ind w:firstLine="0" w:firstLineChars="0"/>
              <w:contextualSpacing/>
              <w:rPr>
                <w:rFonts w:ascii="方正仿宋_GBK" w:eastAsia="方正仿宋_GBK"/>
                <w:b w:val="0"/>
                <w:bCs/>
                <w:sz w:val="24"/>
                <w:szCs w:val="24"/>
              </w:rPr>
            </w:pPr>
            <w:r>
              <w:rPr>
                <w:rFonts w:hint="eastAsia" w:ascii="方正仿宋_GBK" w:eastAsia="方正仿宋_GBK"/>
                <w:b w:val="0"/>
                <w:bCs/>
                <w:sz w:val="24"/>
                <w:szCs w:val="24"/>
              </w:rPr>
              <w:t>统一社会信用代码</w:t>
            </w:r>
          </w:p>
        </w:tc>
        <w:tc>
          <w:tcPr>
            <w:tcW w:w="2074" w:type="dxa"/>
            <w:vAlign w:val="center"/>
          </w:tcPr>
          <w:p w14:paraId="3574D572">
            <w:pPr>
              <w:pStyle w:val="16"/>
              <w:adjustRightInd w:val="0"/>
              <w:spacing w:line="360" w:lineRule="exact"/>
              <w:ind w:firstLine="560"/>
              <w:contextualSpacing/>
              <w:jc w:val="center"/>
              <w:rPr>
                <w:rFonts w:ascii="方正仿宋_GBK" w:eastAsia="方正仿宋_GBK"/>
                <w:b w:val="0"/>
                <w:bCs/>
                <w:sz w:val="24"/>
                <w:szCs w:val="24"/>
              </w:rPr>
            </w:pPr>
          </w:p>
        </w:tc>
      </w:tr>
      <w:tr w14:paraId="74F9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694F0ECE">
            <w:pPr>
              <w:pStyle w:val="16"/>
              <w:adjustRightInd w:val="0"/>
              <w:spacing w:line="360" w:lineRule="exact"/>
              <w:ind w:firstLine="0" w:firstLineChars="0"/>
              <w:contextualSpacing/>
              <w:rPr>
                <w:rFonts w:ascii="方正仿宋_GBK" w:eastAsia="方正仿宋_GBK"/>
                <w:b w:val="0"/>
                <w:bCs/>
                <w:sz w:val="24"/>
                <w:szCs w:val="24"/>
              </w:rPr>
            </w:pPr>
            <w:r>
              <w:rPr>
                <w:rFonts w:hint="eastAsia" w:ascii="方正仿宋_GBK" w:eastAsia="方正仿宋_GBK"/>
                <w:b w:val="0"/>
                <w:bCs/>
                <w:sz w:val="24"/>
                <w:szCs w:val="24"/>
              </w:rPr>
              <w:t>法定代表人</w:t>
            </w:r>
          </w:p>
        </w:tc>
        <w:tc>
          <w:tcPr>
            <w:tcW w:w="2074" w:type="dxa"/>
            <w:vAlign w:val="center"/>
          </w:tcPr>
          <w:p w14:paraId="36BC3BD2">
            <w:pPr>
              <w:pStyle w:val="16"/>
              <w:adjustRightInd w:val="0"/>
              <w:spacing w:line="360" w:lineRule="exact"/>
              <w:ind w:firstLine="560"/>
              <w:contextualSpacing/>
              <w:jc w:val="center"/>
              <w:rPr>
                <w:rFonts w:ascii="方正仿宋_GBK" w:eastAsia="方正仿宋_GBK"/>
                <w:b w:val="0"/>
                <w:bCs/>
                <w:sz w:val="24"/>
                <w:szCs w:val="24"/>
              </w:rPr>
            </w:pPr>
          </w:p>
          <w:p w14:paraId="1E2DB8CB">
            <w:pPr>
              <w:pStyle w:val="16"/>
              <w:adjustRightInd w:val="0"/>
              <w:spacing w:line="360" w:lineRule="exact"/>
              <w:ind w:firstLine="560"/>
              <w:contextualSpacing/>
              <w:jc w:val="center"/>
              <w:rPr>
                <w:rFonts w:ascii="方正仿宋_GBK" w:eastAsia="方正仿宋_GBK"/>
                <w:b w:val="0"/>
                <w:bCs/>
                <w:sz w:val="24"/>
                <w:szCs w:val="24"/>
              </w:rPr>
            </w:pPr>
          </w:p>
        </w:tc>
        <w:tc>
          <w:tcPr>
            <w:tcW w:w="2074" w:type="dxa"/>
            <w:vAlign w:val="center"/>
          </w:tcPr>
          <w:p w14:paraId="46E8CB44">
            <w:pPr>
              <w:adjustRightInd w:val="0"/>
              <w:spacing w:line="360" w:lineRule="exact"/>
              <w:contextualSpacing/>
              <w:rPr>
                <w:rFonts w:ascii="方正仿宋_GBK" w:eastAsia="方正仿宋_GBK"/>
                <w:b w:val="0"/>
                <w:bCs/>
                <w:sz w:val="24"/>
                <w:szCs w:val="24"/>
              </w:rPr>
            </w:pPr>
            <w:r>
              <w:rPr>
                <w:rFonts w:hint="eastAsia" w:ascii="方正仿宋_GBK" w:eastAsia="方正仿宋_GBK"/>
                <w:b w:val="0"/>
                <w:bCs/>
                <w:sz w:val="24"/>
                <w:szCs w:val="24"/>
              </w:rPr>
              <w:t>联系人</w:t>
            </w:r>
          </w:p>
        </w:tc>
        <w:tc>
          <w:tcPr>
            <w:tcW w:w="2074" w:type="dxa"/>
            <w:vAlign w:val="center"/>
          </w:tcPr>
          <w:p w14:paraId="77361D8C">
            <w:pPr>
              <w:pStyle w:val="16"/>
              <w:adjustRightInd w:val="0"/>
              <w:spacing w:line="360" w:lineRule="exact"/>
              <w:ind w:firstLine="560"/>
              <w:contextualSpacing/>
              <w:jc w:val="center"/>
              <w:rPr>
                <w:rFonts w:ascii="方正仿宋_GBK" w:eastAsia="方正仿宋_GBK"/>
                <w:b w:val="0"/>
                <w:bCs/>
                <w:sz w:val="24"/>
                <w:szCs w:val="24"/>
              </w:rPr>
            </w:pPr>
          </w:p>
        </w:tc>
      </w:tr>
      <w:tr w14:paraId="25EB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55E28356">
            <w:pPr>
              <w:adjustRightInd w:val="0"/>
              <w:spacing w:line="360" w:lineRule="exact"/>
              <w:contextualSpacing/>
              <w:rPr>
                <w:rFonts w:ascii="方正仿宋_GBK" w:eastAsia="方正仿宋_GBK"/>
                <w:b w:val="0"/>
                <w:bCs/>
                <w:sz w:val="24"/>
                <w:szCs w:val="24"/>
              </w:rPr>
            </w:pPr>
            <w:r>
              <w:rPr>
                <w:rFonts w:hint="eastAsia" w:ascii="方正仿宋_GBK" w:eastAsia="方正仿宋_GBK"/>
                <w:b w:val="0"/>
                <w:bCs/>
                <w:sz w:val="24"/>
                <w:szCs w:val="24"/>
              </w:rPr>
              <w:t>联系地址</w:t>
            </w:r>
          </w:p>
        </w:tc>
        <w:tc>
          <w:tcPr>
            <w:tcW w:w="2074" w:type="dxa"/>
            <w:vAlign w:val="center"/>
          </w:tcPr>
          <w:p w14:paraId="256B9A87">
            <w:pPr>
              <w:pStyle w:val="16"/>
              <w:adjustRightInd w:val="0"/>
              <w:spacing w:line="360" w:lineRule="exact"/>
              <w:ind w:firstLine="560"/>
              <w:contextualSpacing/>
              <w:jc w:val="center"/>
              <w:rPr>
                <w:rFonts w:ascii="方正仿宋_GBK" w:eastAsia="方正仿宋_GBK"/>
                <w:b w:val="0"/>
                <w:bCs/>
                <w:sz w:val="24"/>
                <w:szCs w:val="24"/>
              </w:rPr>
            </w:pPr>
          </w:p>
          <w:p w14:paraId="07BAAD82">
            <w:pPr>
              <w:pStyle w:val="16"/>
              <w:adjustRightInd w:val="0"/>
              <w:spacing w:line="360" w:lineRule="exact"/>
              <w:ind w:firstLine="560"/>
              <w:contextualSpacing/>
              <w:jc w:val="center"/>
              <w:rPr>
                <w:rFonts w:ascii="方正仿宋_GBK" w:eastAsia="方正仿宋_GBK"/>
                <w:b w:val="0"/>
                <w:bCs/>
                <w:sz w:val="24"/>
                <w:szCs w:val="24"/>
              </w:rPr>
            </w:pPr>
          </w:p>
        </w:tc>
        <w:tc>
          <w:tcPr>
            <w:tcW w:w="2074" w:type="dxa"/>
            <w:vAlign w:val="center"/>
          </w:tcPr>
          <w:p w14:paraId="351D4625">
            <w:pPr>
              <w:adjustRightInd w:val="0"/>
              <w:spacing w:line="360" w:lineRule="exact"/>
              <w:contextualSpacing/>
              <w:rPr>
                <w:rFonts w:ascii="方正仿宋_GBK" w:eastAsia="方正仿宋_GBK"/>
                <w:b w:val="0"/>
                <w:bCs/>
                <w:sz w:val="24"/>
                <w:szCs w:val="24"/>
              </w:rPr>
            </w:pPr>
            <w:r>
              <w:rPr>
                <w:rFonts w:hint="eastAsia" w:ascii="方正仿宋_GBK" w:eastAsia="方正仿宋_GBK"/>
                <w:b w:val="0"/>
                <w:bCs/>
                <w:sz w:val="24"/>
                <w:szCs w:val="24"/>
              </w:rPr>
              <w:t>联系电话</w:t>
            </w:r>
          </w:p>
        </w:tc>
        <w:tc>
          <w:tcPr>
            <w:tcW w:w="2074" w:type="dxa"/>
            <w:vAlign w:val="center"/>
          </w:tcPr>
          <w:p w14:paraId="56056FEA">
            <w:pPr>
              <w:pStyle w:val="16"/>
              <w:adjustRightInd w:val="0"/>
              <w:spacing w:line="360" w:lineRule="exact"/>
              <w:ind w:firstLine="560"/>
              <w:contextualSpacing/>
              <w:jc w:val="center"/>
              <w:rPr>
                <w:rFonts w:ascii="方正仿宋_GBK" w:eastAsia="方正仿宋_GBK"/>
                <w:b w:val="0"/>
                <w:bCs/>
                <w:sz w:val="24"/>
                <w:szCs w:val="24"/>
              </w:rPr>
            </w:pPr>
          </w:p>
        </w:tc>
      </w:tr>
      <w:tr w14:paraId="20F6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398953A6">
            <w:pPr>
              <w:pStyle w:val="16"/>
              <w:adjustRightInd w:val="0"/>
              <w:spacing w:line="360" w:lineRule="exact"/>
              <w:ind w:firstLine="0" w:firstLineChars="0"/>
              <w:contextualSpacing/>
              <w:rPr>
                <w:rFonts w:ascii="方正仿宋_GBK" w:eastAsia="方正仿宋_GBK"/>
                <w:b w:val="0"/>
                <w:bCs/>
                <w:sz w:val="24"/>
                <w:szCs w:val="24"/>
              </w:rPr>
            </w:pPr>
            <w:r>
              <w:rPr>
                <w:rFonts w:hint="eastAsia" w:ascii="方正仿宋_GBK" w:eastAsia="方正仿宋_GBK"/>
                <w:b w:val="0"/>
                <w:bCs/>
                <w:sz w:val="24"/>
                <w:szCs w:val="24"/>
              </w:rPr>
              <w:t>诚信档案记录情况</w:t>
            </w:r>
          </w:p>
        </w:tc>
        <w:tc>
          <w:tcPr>
            <w:tcW w:w="6222" w:type="dxa"/>
            <w:gridSpan w:val="3"/>
            <w:vAlign w:val="center"/>
          </w:tcPr>
          <w:p w14:paraId="73CA965E">
            <w:pPr>
              <w:pStyle w:val="16"/>
              <w:adjustRightInd w:val="0"/>
              <w:spacing w:line="360" w:lineRule="exact"/>
              <w:ind w:firstLine="560"/>
              <w:contextualSpacing/>
              <w:jc w:val="center"/>
              <w:rPr>
                <w:rFonts w:ascii="方正仿宋_GBK" w:eastAsia="方正仿宋_GBK"/>
                <w:b w:val="0"/>
                <w:bCs/>
                <w:sz w:val="24"/>
                <w:szCs w:val="24"/>
              </w:rPr>
            </w:pPr>
          </w:p>
          <w:p w14:paraId="78277D48">
            <w:pPr>
              <w:pStyle w:val="16"/>
              <w:adjustRightInd w:val="0"/>
              <w:spacing w:line="360" w:lineRule="exact"/>
              <w:ind w:firstLine="560"/>
              <w:contextualSpacing/>
              <w:jc w:val="center"/>
              <w:rPr>
                <w:rFonts w:ascii="方正仿宋_GBK" w:eastAsia="方正仿宋_GBK"/>
                <w:b w:val="0"/>
                <w:bCs/>
                <w:sz w:val="24"/>
                <w:szCs w:val="24"/>
              </w:rPr>
            </w:pPr>
          </w:p>
          <w:p w14:paraId="016A2CB6">
            <w:pPr>
              <w:pStyle w:val="16"/>
              <w:adjustRightInd w:val="0"/>
              <w:spacing w:line="360" w:lineRule="exact"/>
              <w:ind w:firstLine="560"/>
              <w:contextualSpacing/>
              <w:jc w:val="center"/>
              <w:rPr>
                <w:rFonts w:ascii="方正仿宋_GBK" w:eastAsia="方正仿宋_GBK"/>
                <w:b w:val="0"/>
                <w:bCs/>
                <w:sz w:val="24"/>
                <w:szCs w:val="24"/>
              </w:rPr>
            </w:pPr>
          </w:p>
          <w:p w14:paraId="4384FC52">
            <w:pPr>
              <w:pStyle w:val="16"/>
              <w:adjustRightInd w:val="0"/>
              <w:spacing w:line="360" w:lineRule="exact"/>
              <w:ind w:firstLine="560"/>
              <w:contextualSpacing/>
              <w:jc w:val="center"/>
              <w:rPr>
                <w:rFonts w:ascii="方正仿宋_GBK" w:eastAsia="方正仿宋_GBK"/>
                <w:b w:val="0"/>
                <w:bCs/>
                <w:sz w:val="24"/>
                <w:szCs w:val="24"/>
              </w:rPr>
            </w:pPr>
          </w:p>
        </w:tc>
      </w:tr>
      <w:tr w14:paraId="13F1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2CD03376">
            <w:pPr>
              <w:adjustRightInd w:val="0"/>
              <w:spacing w:line="360" w:lineRule="exact"/>
              <w:ind w:firstLine="240" w:firstLineChars="100"/>
              <w:contextualSpacing/>
              <w:rPr>
                <w:rFonts w:ascii="方正仿宋_GBK" w:eastAsia="方正仿宋_GBK"/>
                <w:b/>
                <w:sz w:val="24"/>
                <w:szCs w:val="24"/>
              </w:rPr>
            </w:pPr>
            <w:r>
              <w:rPr>
                <w:rFonts w:hint="eastAsia" w:ascii="方正仿宋_GBK" w:eastAsia="方正仿宋_GBK"/>
                <w:b w:val="0"/>
                <w:bCs/>
                <w:sz w:val="24"/>
                <w:szCs w:val="24"/>
              </w:rPr>
              <w:t>信用承诺</w:t>
            </w:r>
          </w:p>
        </w:tc>
        <w:tc>
          <w:tcPr>
            <w:tcW w:w="6222" w:type="dxa"/>
            <w:gridSpan w:val="3"/>
            <w:vAlign w:val="center"/>
          </w:tcPr>
          <w:p w14:paraId="64CBD21B">
            <w:pPr>
              <w:pStyle w:val="16"/>
              <w:adjustRightInd w:val="0"/>
              <w:spacing w:line="360" w:lineRule="exact"/>
              <w:ind w:firstLine="560"/>
              <w:contextualSpacing/>
              <w:rPr>
                <w:rFonts w:ascii="方正仿宋_GBK" w:eastAsia="方正仿宋_GBK"/>
                <w:sz w:val="24"/>
                <w:szCs w:val="24"/>
              </w:rPr>
            </w:pPr>
            <w:r>
              <w:rPr>
                <w:rFonts w:hint="eastAsia" w:ascii="方正仿宋_GBK" w:eastAsia="方正仿宋_GBK"/>
                <w:sz w:val="24"/>
                <w:szCs w:val="24"/>
              </w:rPr>
              <w:t>我公司自愿参加贵院</w:t>
            </w:r>
            <w:r>
              <w:rPr>
                <w:rFonts w:ascii="方正仿宋_GBK" w:eastAsia="方正仿宋_GBK"/>
                <w:sz w:val="24"/>
                <w:szCs w:val="24"/>
              </w:rPr>
              <w:t>组织的本次采购活动，严格遵守《</w:t>
            </w:r>
            <w:r>
              <w:rPr>
                <w:rFonts w:hint="eastAsia" w:ascii="方正仿宋_GBK" w:eastAsia="方正仿宋_GBK"/>
                <w:sz w:val="24"/>
                <w:szCs w:val="24"/>
              </w:rPr>
              <w:t>中华人民共和国政府采购法</w:t>
            </w:r>
            <w:r>
              <w:rPr>
                <w:rFonts w:ascii="方正仿宋_GBK" w:eastAsia="方正仿宋_GBK"/>
                <w:sz w:val="24"/>
                <w:szCs w:val="24"/>
              </w:rPr>
              <w:t>》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采购活动前三年内，在经营活动中没有重大违法记录:符合法律、行政法规和采购文件规定的其他条件。如有弄虚作假或其</w:t>
            </w:r>
            <w:r>
              <w:rPr>
                <w:rFonts w:hint="eastAsia" w:ascii="方正仿宋_GBK" w:eastAsia="方正仿宋_GBK"/>
                <w:sz w:val="24"/>
                <w:szCs w:val="24"/>
              </w:rPr>
              <w:t>他违法违规行为，原承担一切法律责任，接受各级采购监管部门和有权机关的审查和处罚。</w:t>
            </w:r>
          </w:p>
          <w:p w14:paraId="103AD733">
            <w:pPr>
              <w:pStyle w:val="16"/>
              <w:adjustRightInd w:val="0"/>
              <w:spacing w:line="360" w:lineRule="exact"/>
              <w:ind w:firstLine="560"/>
              <w:contextualSpacing/>
              <w:rPr>
                <w:rFonts w:ascii="方正仿宋_GBK" w:eastAsia="方正仿宋_GBK"/>
                <w:sz w:val="24"/>
                <w:szCs w:val="24"/>
              </w:rPr>
            </w:pPr>
          </w:p>
          <w:p w14:paraId="6107695F">
            <w:pPr>
              <w:pStyle w:val="16"/>
              <w:adjustRightInd w:val="0"/>
              <w:spacing w:line="360" w:lineRule="exact"/>
              <w:ind w:firstLine="560"/>
              <w:contextualSpacing/>
              <w:rPr>
                <w:rFonts w:ascii="方正仿宋_GBK" w:eastAsia="方正仿宋_GBK"/>
                <w:sz w:val="24"/>
                <w:szCs w:val="24"/>
              </w:rPr>
            </w:pPr>
          </w:p>
          <w:p w14:paraId="00D2504E">
            <w:pPr>
              <w:adjustRightInd w:val="0"/>
              <w:spacing w:line="480" w:lineRule="auto"/>
              <w:ind w:firstLine="240" w:firstLineChars="100"/>
              <w:contextualSpacing/>
              <w:rPr>
                <w:rFonts w:ascii="方正仿宋_GBK" w:eastAsia="方正仿宋_GBK"/>
                <w:sz w:val="24"/>
                <w:szCs w:val="24"/>
              </w:rPr>
            </w:pPr>
            <w:r>
              <w:rPr>
                <w:rFonts w:ascii="方正仿宋_GBK" w:eastAsia="方正仿宋_GBK"/>
                <w:sz w:val="24"/>
                <w:szCs w:val="24"/>
              </w:rPr>
              <w:t>企业名称（盖章）：</w:t>
            </w:r>
          </w:p>
          <w:p w14:paraId="3C6AE494">
            <w:pPr>
              <w:adjustRightInd w:val="0"/>
              <w:spacing w:line="480" w:lineRule="auto"/>
              <w:ind w:firstLine="240" w:firstLineChars="100"/>
              <w:contextualSpacing/>
              <w:rPr>
                <w:rFonts w:ascii="方正仿宋_GBK" w:eastAsia="方正仿宋_GBK"/>
                <w:sz w:val="24"/>
                <w:szCs w:val="24"/>
              </w:rPr>
            </w:pPr>
            <w:r>
              <w:rPr>
                <w:rFonts w:ascii="方正仿宋_GBK" w:eastAsia="方正仿宋_GBK"/>
                <w:sz w:val="24"/>
                <w:szCs w:val="24"/>
              </w:rPr>
              <w:t>法定代表人（签字）：</w:t>
            </w:r>
          </w:p>
          <w:p w14:paraId="6972BD8D">
            <w:pPr>
              <w:adjustRightInd w:val="0"/>
              <w:spacing w:line="480" w:lineRule="auto"/>
              <w:ind w:firstLine="2160" w:firstLineChars="900"/>
              <w:contextualSpacing/>
              <w:rPr>
                <w:rFonts w:ascii="方正仿宋_GBK" w:eastAsia="方正仿宋_GBK"/>
                <w:sz w:val="24"/>
                <w:szCs w:val="24"/>
              </w:rPr>
            </w:pPr>
            <w:r>
              <w:rPr>
                <w:rFonts w:ascii="方正仿宋_GBK" w:eastAsia="方正仿宋_GBK"/>
                <w:sz w:val="24"/>
                <w:szCs w:val="24"/>
              </w:rPr>
              <w:t>二〇</w:t>
            </w:r>
            <w:r>
              <w:rPr>
                <w:rFonts w:hint="eastAsia" w:ascii="方正仿宋_GBK" w:eastAsia="方正仿宋_GBK"/>
                <w:sz w:val="24"/>
                <w:szCs w:val="24"/>
              </w:rPr>
              <w:t xml:space="preserve"> </w:t>
            </w:r>
            <w:r>
              <w:rPr>
                <w:rFonts w:ascii="方正仿宋_GBK" w:eastAsia="方正仿宋_GBK"/>
                <w:sz w:val="24"/>
                <w:szCs w:val="24"/>
              </w:rPr>
              <w:t xml:space="preserve">  年</w:t>
            </w:r>
            <w:r>
              <w:rPr>
                <w:rFonts w:hint="eastAsia" w:ascii="方正仿宋_GBK" w:eastAsia="方正仿宋_GBK"/>
                <w:sz w:val="24"/>
                <w:szCs w:val="24"/>
              </w:rPr>
              <w:t xml:space="preserve"> </w:t>
            </w:r>
            <w:r>
              <w:rPr>
                <w:rFonts w:ascii="方正仿宋_GBK" w:eastAsia="方正仿宋_GBK"/>
                <w:sz w:val="24"/>
                <w:szCs w:val="24"/>
              </w:rPr>
              <w:t xml:space="preserve">  月</w:t>
            </w:r>
            <w:r>
              <w:rPr>
                <w:rFonts w:hint="eastAsia" w:ascii="方正仿宋_GBK" w:eastAsia="方正仿宋_GBK"/>
                <w:sz w:val="24"/>
                <w:szCs w:val="24"/>
              </w:rPr>
              <w:t xml:space="preserve"> </w:t>
            </w:r>
            <w:r>
              <w:rPr>
                <w:rFonts w:ascii="方正仿宋_GBK" w:eastAsia="方正仿宋_GBK"/>
                <w:sz w:val="24"/>
                <w:szCs w:val="24"/>
              </w:rPr>
              <w:t xml:space="preserve">  日</w:t>
            </w:r>
          </w:p>
        </w:tc>
      </w:tr>
    </w:tbl>
    <w:p w14:paraId="5025121E">
      <w:pPr>
        <w:widowControl/>
        <w:jc w:val="left"/>
      </w:pPr>
    </w:p>
    <w:p w14:paraId="465A98F6">
      <w:pPr>
        <w:widowControl/>
        <w:jc w:val="left"/>
      </w:pPr>
    </w:p>
    <w:p w14:paraId="1540780B">
      <w:pPr>
        <w:rPr>
          <w:rFonts w:hint="eastAsia" w:asciiTheme="minorEastAsia" w:hAnsiTheme="minorEastAsia" w:cstheme="minorEastAsia"/>
          <w:b w:val="0"/>
          <w:bCs w:val="0"/>
          <w:color w:val="auto"/>
          <w:sz w:val="21"/>
          <w:szCs w:val="21"/>
          <w:lang w:val="en-US" w:eastAsia="zh-CN"/>
        </w:rPr>
      </w:pPr>
    </w:p>
    <w:p w14:paraId="75A20761">
      <w:pPr>
        <w:rPr>
          <w:rFonts w:hint="eastAsia" w:asciiTheme="minorEastAsia" w:hAnsiTheme="minorEastAsia" w:eastAsiaTheme="minorEastAsia" w:cstheme="minorEastAsia"/>
          <w:b w:val="0"/>
          <w:bCs w:val="0"/>
          <w:sz w:val="21"/>
          <w:szCs w:val="21"/>
          <w:lang w:val="en-US" w:eastAsia="zh-CN"/>
        </w:rPr>
      </w:pPr>
    </w:p>
    <w:p w14:paraId="2ACA9572">
      <w:pPr>
        <w:rPr>
          <w:rFonts w:hint="eastAsia" w:asciiTheme="minorEastAsia" w:hAnsiTheme="minorEastAsia" w:eastAsiaTheme="minorEastAsia" w:cstheme="minorEastAsia"/>
          <w:sz w:val="21"/>
          <w:szCs w:val="21"/>
          <w:lang w:val="en-US" w:eastAsia="zh-CN"/>
        </w:rPr>
      </w:pPr>
    </w:p>
    <w:p w14:paraId="05E92B63">
      <w:pPr>
        <w:rPr>
          <w:rFonts w:hint="eastAsia" w:asciiTheme="minorEastAsia" w:hAnsiTheme="minorEastAsia" w:eastAsiaTheme="minorEastAsia" w:cstheme="minorEastAsia"/>
          <w:sz w:val="21"/>
          <w:szCs w:val="21"/>
          <w:lang w:val="en-US" w:eastAsia="zh-CN"/>
        </w:rPr>
      </w:pPr>
    </w:p>
    <w:p w14:paraId="66B77D96">
      <w:pPr>
        <w:ind w:firstLine="3012" w:firstLineChars="1000"/>
        <w:rPr>
          <w:b/>
          <w:bCs/>
          <w:sz w:val="30"/>
          <w:szCs w:val="30"/>
        </w:rPr>
      </w:pPr>
      <w:r>
        <w:rPr>
          <w:rFonts w:hint="eastAsia" w:ascii="宋体" w:hAnsi="宋体" w:eastAsia="宋体"/>
          <w:b/>
          <w:bCs/>
          <w:color w:val="auto"/>
          <w:sz w:val="30"/>
          <w:szCs w:val="30"/>
          <w:highlight w:val="none"/>
          <w:lang w:eastAsia="zh-CN"/>
        </w:rPr>
        <w:t>调研</w:t>
      </w:r>
      <w:r>
        <w:rPr>
          <w:rFonts w:hint="eastAsia" w:ascii="宋体" w:hAnsi="宋体" w:eastAsia="宋体"/>
          <w:b/>
          <w:bCs/>
          <w:color w:val="auto"/>
          <w:sz w:val="30"/>
          <w:szCs w:val="30"/>
          <w:highlight w:val="none"/>
        </w:rPr>
        <w:t>资格审查表</w:t>
      </w:r>
    </w:p>
    <w:tbl>
      <w:tblPr>
        <w:tblStyle w:val="1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5985"/>
        <w:gridCol w:w="2115"/>
      </w:tblGrid>
      <w:tr w14:paraId="322E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49" w:type="dxa"/>
            <w:noWrap w:val="0"/>
            <w:vAlign w:val="center"/>
          </w:tcPr>
          <w:p w14:paraId="2163DE83">
            <w:pPr>
              <w:snapToGrid w:val="0"/>
              <w:spacing w:line="360" w:lineRule="auto"/>
              <w:jc w:val="center"/>
              <w:rPr>
                <w:rFonts w:ascii="幼圆" w:eastAsia="幼圆"/>
                <w:b/>
                <w:color w:val="auto"/>
                <w:szCs w:val="21"/>
                <w:highlight w:val="none"/>
              </w:rPr>
            </w:pPr>
            <w:r>
              <w:rPr>
                <w:rFonts w:hint="eastAsia" w:ascii="幼圆" w:eastAsia="幼圆"/>
                <w:b/>
                <w:color w:val="auto"/>
                <w:szCs w:val="21"/>
                <w:highlight w:val="none"/>
              </w:rPr>
              <w:t>序号</w:t>
            </w:r>
          </w:p>
        </w:tc>
        <w:tc>
          <w:tcPr>
            <w:tcW w:w="5985" w:type="dxa"/>
            <w:noWrap w:val="0"/>
            <w:vAlign w:val="center"/>
          </w:tcPr>
          <w:p w14:paraId="43CB96A1">
            <w:pPr>
              <w:snapToGrid w:val="0"/>
              <w:spacing w:line="360" w:lineRule="auto"/>
              <w:jc w:val="center"/>
              <w:rPr>
                <w:rFonts w:ascii="幼圆" w:eastAsia="幼圆"/>
                <w:b/>
                <w:color w:val="auto"/>
                <w:szCs w:val="21"/>
                <w:highlight w:val="none"/>
              </w:rPr>
            </w:pPr>
            <w:r>
              <w:rPr>
                <w:rFonts w:hint="eastAsia" w:ascii="幼圆" w:eastAsia="幼圆"/>
                <w:b/>
                <w:color w:val="auto"/>
                <w:szCs w:val="21"/>
                <w:highlight w:val="none"/>
              </w:rPr>
              <w:t>资格审查响应内容</w:t>
            </w:r>
          </w:p>
        </w:tc>
        <w:tc>
          <w:tcPr>
            <w:tcW w:w="2115" w:type="dxa"/>
            <w:noWrap w:val="0"/>
            <w:vAlign w:val="center"/>
          </w:tcPr>
          <w:p w14:paraId="71542BA4">
            <w:pPr>
              <w:snapToGrid w:val="0"/>
              <w:spacing w:line="360" w:lineRule="auto"/>
              <w:jc w:val="center"/>
              <w:rPr>
                <w:rFonts w:ascii="幼圆" w:eastAsia="幼圆"/>
                <w:b/>
                <w:color w:val="auto"/>
                <w:szCs w:val="21"/>
                <w:highlight w:val="none"/>
              </w:rPr>
            </w:pPr>
            <w:r>
              <w:rPr>
                <w:rFonts w:hint="eastAsia" w:ascii="幼圆" w:eastAsia="幼圆"/>
                <w:b/>
                <w:color w:val="auto"/>
                <w:szCs w:val="21"/>
                <w:highlight w:val="none"/>
              </w:rPr>
              <w:t>是否响应</w:t>
            </w:r>
          </w:p>
          <w:p w14:paraId="5EF84997">
            <w:pPr>
              <w:snapToGrid w:val="0"/>
              <w:spacing w:line="360" w:lineRule="auto"/>
              <w:jc w:val="center"/>
              <w:rPr>
                <w:rFonts w:ascii="幼圆" w:eastAsia="幼圆"/>
                <w:b/>
                <w:color w:val="auto"/>
                <w:szCs w:val="21"/>
                <w:highlight w:val="none"/>
              </w:rPr>
            </w:pPr>
            <w:r>
              <w:rPr>
                <w:rFonts w:hint="eastAsia" w:ascii="幼圆" w:eastAsia="幼圆"/>
                <w:b/>
                <w:color w:val="auto"/>
                <w:szCs w:val="21"/>
                <w:highlight w:val="none"/>
              </w:rPr>
              <w:t>（填是或者否）</w:t>
            </w:r>
          </w:p>
        </w:tc>
      </w:tr>
      <w:tr w14:paraId="02D34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049" w:type="dxa"/>
            <w:gridSpan w:val="3"/>
            <w:noWrap w:val="0"/>
            <w:vAlign w:val="center"/>
          </w:tcPr>
          <w:p w14:paraId="30977244">
            <w:pPr>
              <w:spacing w:line="360" w:lineRule="auto"/>
              <w:rPr>
                <w:rFonts w:ascii="宋体" w:hAnsi="宋体"/>
                <w:b/>
                <w:color w:val="auto"/>
                <w:szCs w:val="21"/>
                <w:highlight w:val="none"/>
              </w:rPr>
            </w:pPr>
            <w:r>
              <w:rPr>
                <w:rFonts w:hint="eastAsia" w:ascii="宋体" w:hAnsi="宋体"/>
                <w:b/>
                <w:color w:val="auto"/>
                <w:szCs w:val="21"/>
                <w:highlight w:val="none"/>
              </w:rPr>
              <w:t>通用资格条件</w:t>
            </w:r>
          </w:p>
        </w:tc>
      </w:tr>
      <w:tr w14:paraId="49BE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949" w:type="dxa"/>
            <w:noWrap w:val="0"/>
            <w:vAlign w:val="center"/>
          </w:tcPr>
          <w:p w14:paraId="6BC2E819">
            <w:pPr>
              <w:spacing w:line="360" w:lineRule="auto"/>
              <w:jc w:val="center"/>
              <w:rPr>
                <w:rFonts w:ascii="宋体" w:hAnsi="宋体"/>
                <w:b/>
                <w:color w:val="auto"/>
                <w:szCs w:val="21"/>
                <w:highlight w:val="none"/>
              </w:rPr>
            </w:pPr>
            <w:r>
              <w:rPr>
                <w:rFonts w:hint="eastAsia" w:ascii="宋体" w:hAnsi="宋体"/>
                <w:color w:val="auto"/>
                <w:szCs w:val="21"/>
                <w:highlight w:val="none"/>
              </w:rPr>
              <w:t>1</w:t>
            </w:r>
          </w:p>
        </w:tc>
        <w:tc>
          <w:tcPr>
            <w:tcW w:w="5985" w:type="dxa"/>
            <w:noWrap w:val="0"/>
            <w:vAlign w:val="center"/>
          </w:tcPr>
          <w:p w14:paraId="31BB402E">
            <w:pPr>
              <w:pStyle w:val="16"/>
              <w:adjustRightInd w:val="0"/>
              <w:spacing w:before="160" w:after="160"/>
              <w:contextualSpacing/>
              <w:rPr>
                <w:rFonts w:ascii="宋体" w:hAnsi="宋体"/>
                <w:iCs/>
                <w:color w:val="auto"/>
                <w:szCs w:val="21"/>
                <w:highlight w:val="none"/>
              </w:rPr>
            </w:pPr>
            <w:r>
              <w:rPr>
                <w:rFonts w:hint="eastAsia" w:ascii="宋体" w:hAnsi="宋体" w:eastAsia="宋体"/>
                <w:color w:val="auto"/>
                <w:szCs w:val="21"/>
              </w:rPr>
              <w:t>法人代表授权书: 项目全流程必须是法定代表人或其被授权人参加（提供公司近三个月内任意一份税收缴纳和被授权人近三个月内任意一个月在参加报名的公司依法缴纳社会保障资金的证明材料）。法人代表或授权代表参加调研时须提供本人身份证备查。</w:t>
            </w:r>
          </w:p>
        </w:tc>
        <w:tc>
          <w:tcPr>
            <w:tcW w:w="2115" w:type="dxa"/>
            <w:noWrap w:val="0"/>
            <w:vAlign w:val="center"/>
          </w:tcPr>
          <w:p w14:paraId="35067A91">
            <w:pPr>
              <w:spacing w:line="360" w:lineRule="auto"/>
              <w:rPr>
                <w:rFonts w:ascii="宋体" w:hAnsi="宋体"/>
                <w:b/>
                <w:color w:val="auto"/>
                <w:szCs w:val="21"/>
                <w:highlight w:val="none"/>
              </w:rPr>
            </w:pPr>
          </w:p>
        </w:tc>
      </w:tr>
      <w:tr w14:paraId="2541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49" w:type="dxa"/>
            <w:noWrap w:val="0"/>
            <w:vAlign w:val="center"/>
          </w:tcPr>
          <w:p w14:paraId="79C8761D">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5985" w:type="dxa"/>
            <w:noWrap w:val="0"/>
            <w:vAlign w:val="center"/>
          </w:tcPr>
          <w:p w14:paraId="4C74FD7E">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iCs/>
                <w:color w:val="auto"/>
                <w:szCs w:val="21"/>
                <w:highlight w:val="none"/>
              </w:rPr>
            </w:pPr>
            <w:r>
              <w:rPr>
                <w:rFonts w:hint="eastAsia" w:ascii="宋体" w:hAnsi="宋体" w:eastAsia="宋体"/>
                <w:color w:val="auto"/>
                <w:szCs w:val="21"/>
              </w:rPr>
              <w:t>资质及授权书：生产厂家、</w:t>
            </w:r>
            <w:r>
              <w:rPr>
                <w:rFonts w:hint="eastAsia" w:ascii="宋体" w:hAnsi="宋体" w:eastAsia="宋体" w:cs="宋体"/>
                <w:color w:val="auto"/>
                <w:szCs w:val="21"/>
                <w:shd w:val="clear" w:color="auto" w:fill="FFFFFF"/>
              </w:rPr>
              <w:t>中间级代理商、供应商</w:t>
            </w:r>
          </w:p>
        </w:tc>
        <w:tc>
          <w:tcPr>
            <w:tcW w:w="2115" w:type="dxa"/>
            <w:noWrap w:val="0"/>
            <w:vAlign w:val="center"/>
          </w:tcPr>
          <w:p w14:paraId="23D1AEB4">
            <w:pPr>
              <w:spacing w:line="360" w:lineRule="auto"/>
              <w:rPr>
                <w:rFonts w:ascii="宋体" w:hAnsi="宋体"/>
                <w:color w:val="auto"/>
                <w:szCs w:val="21"/>
                <w:highlight w:val="none"/>
              </w:rPr>
            </w:pPr>
          </w:p>
        </w:tc>
      </w:tr>
      <w:tr w14:paraId="7079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49" w:type="dxa"/>
            <w:noWrap w:val="0"/>
            <w:vAlign w:val="center"/>
          </w:tcPr>
          <w:p w14:paraId="5512A1E6">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5985" w:type="dxa"/>
            <w:noWrap w:val="0"/>
            <w:vAlign w:val="center"/>
          </w:tcPr>
          <w:p w14:paraId="1234A242">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iCs/>
                <w:color w:val="auto"/>
                <w:szCs w:val="21"/>
                <w:highlight w:val="none"/>
              </w:rPr>
            </w:pPr>
            <w:r>
              <w:rPr>
                <w:rFonts w:hint="eastAsia" w:ascii="宋体" w:hAnsi="宋体" w:eastAsia="宋体"/>
                <w:color w:val="auto"/>
                <w:szCs w:val="21"/>
              </w:rPr>
              <w:t>封面：产品名称、品牌型号、注册证号、有无耗材/试剂、公司名称、联系人姓名及联系方式</w:t>
            </w:r>
          </w:p>
        </w:tc>
        <w:tc>
          <w:tcPr>
            <w:tcW w:w="2115" w:type="dxa"/>
            <w:noWrap w:val="0"/>
            <w:vAlign w:val="center"/>
          </w:tcPr>
          <w:p w14:paraId="64D95143">
            <w:pPr>
              <w:spacing w:line="360" w:lineRule="auto"/>
              <w:rPr>
                <w:rFonts w:ascii="宋体" w:hAnsi="宋体"/>
                <w:color w:val="auto"/>
                <w:szCs w:val="21"/>
                <w:highlight w:val="none"/>
              </w:rPr>
            </w:pPr>
          </w:p>
        </w:tc>
      </w:tr>
      <w:tr w14:paraId="0C70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49" w:type="dxa"/>
            <w:noWrap w:val="0"/>
            <w:vAlign w:val="center"/>
          </w:tcPr>
          <w:p w14:paraId="41657D67">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5985" w:type="dxa"/>
            <w:noWrap w:val="0"/>
            <w:vAlign w:val="center"/>
          </w:tcPr>
          <w:p w14:paraId="419CA86D">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iCs/>
                <w:color w:val="auto"/>
                <w:szCs w:val="21"/>
                <w:highlight w:val="none"/>
              </w:rPr>
            </w:pPr>
            <w:r>
              <w:rPr>
                <w:rFonts w:hint="eastAsia" w:ascii="宋体" w:hAnsi="宋体" w:eastAsia="宋体"/>
                <w:color w:val="auto"/>
                <w:szCs w:val="21"/>
              </w:rPr>
              <w:t>设备需求调研内容：按表1</w:t>
            </w:r>
            <w:r>
              <w:rPr>
                <w:rFonts w:hint="eastAsia" w:ascii="宋体" w:hAnsi="宋体" w:eastAsia="宋体"/>
                <w:color w:val="auto"/>
                <w:szCs w:val="21"/>
                <w:lang w:eastAsia="zh-CN"/>
              </w:rPr>
              <w:t>（调研询价表）</w:t>
            </w:r>
            <w:r>
              <w:rPr>
                <w:rFonts w:hint="eastAsia" w:ascii="宋体" w:hAnsi="宋体" w:eastAsia="宋体"/>
                <w:color w:val="auto"/>
                <w:szCs w:val="21"/>
              </w:rPr>
              <w:t>、表2</w:t>
            </w:r>
            <w:r>
              <w:rPr>
                <w:rFonts w:hint="eastAsia" w:ascii="宋体" w:hAnsi="宋体" w:eastAsia="宋体"/>
                <w:color w:val="auto"/>
                <w:szCs w:val="21"/>
                <w:lang w:eastAsia="zh-CN"/>
              </w:rPr>
              <w:t>（相关试剂</w:t>
            </w:r>
            <w:r>
              <w:rPr>
                <w:rFonts w:hint="eastAsia" w:ascii="宋体" w:hAnsi="宋体" w:eastAsia="宋体"/>
                <w:color w:val="auto"/>
                <w:szCs w:val="21"/>
                <w:lang w:val="en-US" w:eastAsia="zh-CN"/>
              </w:rPr>
              <w:t>/耗材</w:t>
            </w:r>
            <w:r>
              <w:rPr>
                <w:rFonts w:hint="eastAsia" w:ascii="宋体" w:hAnsi="宋体" w:eastAsia="宋体"/>
                <w:color w:val="auto"/>
                <w:szCs w:val="21"/>
                <w:lang w:eastAsia="zh-CN"/>
              </w:rPr>
              <w:t>）</w:t>
            </w:r>
            <w:r>
              <w:rPr>
                <w:rFonts w:hint="eastAsia" w:ascii="宋体" w:hAnsi="宋体" w:eastAsia="宋体"/>
                <w:color w:val="auto"/>
                <w:szCs w:val="21"/>
              </w:rPr>
              <w:t>、表3</w:t>
            </w:r>
            <w:r>
              <w:rPr>
                <w:rFonts w:hint="eastAsia" w:ascii="宋体" w:hAnsi="宋体" w:eastAsia="宋体"/>
                <w:color w:val="auto"/>
                <w:szCs w:val="21"/>
                <w:lang w:eastAsia="zh-CN"/>
              </w:rPr>
              <w:t>（易损配件）</w:t>
            </w:r>
            <w:r>
              <w:rPr>
                <w:rFonts w:hint="eastAsia" w:ascii="宋体" w:hAnsi="宋体" w:eastAsia="宋体"/>
                <w:color w:val="auto"/>
                <w:szCs w:val="21"/>
              </w:rPr>
              <w:t>要求填写</w:t>
            </w:r>
          </w:p>
        </w:tc>
        <w:tc>
          <w:tcPr>
            <w:tcW w:w="2115" w:type="dxa"/>
            <w:noWrap w:val="0"/>
            <w:vAlign w:val="center"/>
          </w:tcPr>
          <w:p w14:paraId="53D943CE">
            <w:pPr>
              <w:spacing w:line="360" w:lineRule="auto"/>
              <w:rPr>
                <w:rFonts w:ascii="宋体" w:hAnsi="宋体"/>
                <w:color w:val="auto"/>
                <w:szCs w:val="21"/>
                <w:highlight w:val="none"/>
              </w:rPr>
            </w:pPr>
          </w:p>
        </w:tc>
      </w:tr>
      <w:tr w14:paraId="6D988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9" w:type="dxa"/>
            <w:noWrap w:val="0"/>
            <w:vAlign w:val="center"/>
          </w:tcPr>
          <w:p w14:paraId="6EE34089">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5985" w:type="dxa"/>
            <w:noWrap w:val="0"/>
            <w:vAlign w:val="center"/>
          </w:tcPr>
          <w:p w14:paraId="097E1DCE">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iCs/>
                <w:color w:val="auto"/>
                <w:szCs w:val="21"/>
                <w:highlight w:val="none"/>
              </w:rPr>
            </w:pPr>
            <w:r>
              <w:rPr>
                <w:rFonts w:hint="eastAsia" w:ascii="宋体" w:hAnsi="宋体" w:eastAsia="宋体"/>
                <w:color w:val="auto"/>
                <w:szCs w:val="21"/>
              </w:rPr>
              <w:t>技术参数、配置清单</w:t>
            </w:r>
          </w:p>
        </w:tc>
        <w:tc>
          <w:tcPr>
            <w:tcW w:w="2115" w:type="dxa"/>
            <w:noWrap w:val="0"/>
            <w:vAlign w:val="center"/>
          </w:tcPr>
          <w:p w14:paraId="648CC130">
            <w:pPr>
              <w:spacing w:line="360" w:lineRule="auto"/>
              <w:rPr>
                <w:rFonts w:ascii="宋体" w:hAnsi="宋体"/>
                <w:color w:val="auto"/>
                <w:szCs w:val="21"/>
                <w:highlight w:val="none"/>
              </w:rPr>
            </w:pPr>
          </w:p>
        </w:tc>
      </w:tr>
      <w:tr w14:paraId="06C6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49" w:type="dxa"/>
            <w:noWrap w:val="0"/>
            <w:vAlign w:val="center"/>
          </w:tcPr>
          <w:p w14:paraId="711C7B94">
            <w:pP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5985" w:type="dxa"/>
            <w:noWrap w:val="0"/>
            <w:vAlign w:val="center"/>
          </w:tcPr>
          <w:p w14:paraId="5B80F812">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iCs/>
                <w:color w:val="auto"/>
                <w:szCs w:val="21"/>
                <w:highlight w:val="none"/>
              </w:rPr>
            </w:pPr>
            <w:r>
              <w:rPr>
                <w:rFonts w:hint="eastAsia" w:ascii="宋体" w:hAnsi="宋体" w:eastAsia="宋体"/>
                <w:color w:val="auto"/>
                <w:szCs w:val="21"/>
              </w:rPr>
              <w:t>提供设备生产厂家对投标产品的设计使用范围、</w:t>
            </w:r>
            <w:r>
              <w:rPr>
                <w:rFonts w:hint="eastAsia" w:ascii="宋体" w:hAnsi="宋体" w:eastAsia="宋体"/>
                <w:color w:val="auto"/>
                <w:szCs w:val="21"/>
                <w:lang w:eastAsia="zh-CN"/>
              </w:rPr>
              <w:t>使用</w:t>
            </w:r>
            <w:r>
              <w:rPr>
                <w:rFonts w:hint="eastAsia" w:ascii="宋体" w:hAnsi="宋体" w:eastAsia="宋体"/>
                <w:color w:val="auto"/>
                <w:szCs w:val="21"/>
              </w:rPr>
              <w:t>期限等信息（如说明书、注册证、铭牌等）复印件，并提供设备使用超出范围后使用可能存在潜在临床风险及法规问题，说明文件并加盖原厂及投标公司公章</w:t>
            </w:r>
          </w:p>
        </w:tc>
        <w:tc>
          <w:tcPr>
            <w:tcW w:w="2115" w:type="dxa"/>
            <w:noWrap w:val="0"/>
            <w:vAlign w:val="center"/>
          </w:tcPr>
          <w:p w14:paraId="6E01D540">
            <w:pPr>
              <w:spacing w:line="360" w:lineRule="auto"/>
              <w:rPr>
                <w:rFonts w:ascii="宋体" w:hAnsi="宋体"/>
                <w:color w:val="auto"/>
                <w:szCs w:val="21"/>
                <w:highlight w:val="none"/>
              </w:rPr>
            </w:pPr>
          </w:p>
        </w:tc>
      </w:tr>
      <w:tr w14:paraId="5635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49" w:type="dxa"/>
            <w:noWrap w:val="0"/>
            <w:vAlign w:val="center"/>
          </w:tcPr>
          <w:p w14:paraId="24F01086">
            <w:pPr>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5985" w:type="dxa"/>
            <w:noWrap w:val="0"/>
            <w:vAlign w:val="center"/>
          </w:tcPr>
          <w:p w14:paraId="35730051">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auto"/>
                <w:szCs w:val="21"/>
                <w:highlight w:val="none"/>
              </w:rPr>
            </w:pPr>
            <w:r>
              <w:rPr>
                <w:rFonts w:hint="eastAsia" w:ascii="宋体" w:hAnsi="宋体" w:eastAsia="宋体" w:cs="Times New Roman"/>
                <w:color w:val="auto"/>
                <w:szCs w:val="21"/>
              </w:rPr>
              <w:t>未被“信用中国”网站(www.creditchina.gov.cn)列入失信被执行人、重大税收违法案件当事人名单的证明材料（截图）</w:t>
            </w:r>
            <w:r>
              <w:rPr>
                <w:rFonts w:hint="eastAsia" w:ascii="宋体" w:hAnsi="宋体"/>
                <w:color w:val="auto"/>
                <w:szCs w:val="21"/>
              </w:rPr>
              <w:t>；参加采购</w:t>
            </w:r>
            <w:r>
              <w:rPr>
                <w:rFonts w:hint="eastAsia" w:ascii="宋体" w:hAnsi="宋体"/>
                <w:color w:val="auto"/>
                <w:szCs w:val="21"/>
                <w:lang w:eastAsia="zh-CN"/>
              </w:rPr>
              <w:t>调研</w:t>
            </w:r>
            <w:r>
              <w:rPr>
                <w:rFonts w:hint="eastAsia" w:ascii="宋体" w:hAnsi="宋体"/>
                <w:color w:val="auto"/>
                <w:szCs w:val="21"/>
              </w:rPr>
              <w:t>活动前3年内在经营活动中没有重大违法记录的书面声明</w:t>
            </w:r>
          </w:p>
        </w:tc>
        <w:tc>
          <w:tcPr>
            <w:tcW w:w="2115" w:type="dxa"/>
            <w:noWrap w:val="0"/>
            <w:vAlign w:val="center"/>
          </w:tcPr>
          <w:p w14:paraId="2248E170">
            <w:pPr>
              <w:spacing w:line="360" w:lineRule="auto"/>
              <w:rPr>
                <w:rFonts w:ascii="宋体" w:hAnsi="宋体"/>
                <w:color w:val="auto"/>
                <w:szCs w:val="21"/>
                <w:highlight w:val="none"/>
              </w:rPr>
            </w:pPr>
          </w:p>
        </w:tc>
      </w:tr>
      <w:tr w14:paraId="1119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9" w:type="dxa"/>
            <w:noWrap w:val="0"/>
            <w:vAlign w:val="center"/>
          </w:tcPr>
          <w:p w14:paraId="41763E3D">
            <w:pPr>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5985" w:type="dxa"/>
            <w:noWrap w:val="0"/>
            <w:vAlign w:val="center"/>
          </w:tcPr>
          <w:p w14:paraId="3B00BBAB">
            <w:pPr>
              <w:spacing w:line="360" w:lineRule="auto"/>
              <w:rPr>
                <w:rFonts w:ascii="宋体" w:hAnsi="宋体" w:cs="宋体"/>
                <w:color w:val="auto"/>
                <w:szCs w:val="21"/>
                <w:highlight w:val="none"/>
              </w:rPr>
            </w:pPr>
            <w:r>
              <w:rPr>
                <w:rFonts w:hint="eastAsia" w:ascii="宋体" w:hAnsi="宋体"/>
                <w:color w:val="auto"/>
                <w:szCs w:val="21"/>
              </w:rPr>
              <w:t>不存在以下情形书面声明：单位负责人/法人为同一人或者</w:t>
            </w:r>
            <w:r>
              <w:rPr>
                <w:rFonts w:hint="eastAsia" w:ascii="宋体" w:hAnsi="宋体"/>
                <w:color w:val="auto"/>
                <w:szCs w:val="21"/>
                <w:lang w:eastAsia="zh-CN"/>
              </w:rPr>
              <w:t>存</w:t>
            </w:r>
            <w:r>
              <w:rPr>
                <w:rFonts w:hint="eastAsia" w:ascii="宋体" w:hAnsi="宋体"/>
                <w:color w:val="auto"/>
                <w:szCs w:val="21"/>
              </w:rPr>
              <w:t>在直接控股、管理关系的不同供应商参与同一项目的调研</w:t>
            </w:r>
          </w:p>
        </w:tc>
        <w:tc>
          <w:tcPr>
            <w:tcW w:w="2115" w:type="dxa"/>
            <w:noWrap w:val="0"/>
            <w:vAlign w:val="center"/>
          </w:tcPr>
          <w:p w14:paraId="055B7750">
            <w:pPr>
              <w:spacing w:line="360" w:lineRule="auto"/>
              <w:rPr>
                <w:rFonts w:ascii="宋体" w:hAnsi="宋体"/>
                <w:color w:val="auto"/>
                <w:szCs w:val="21"/>
                <w:highlight w:val="none"/>
              </w:rPr>
            </w:pPr>
          </w:p>
        </w:tc>
      </w:tr>
      <w:tr w14:paraId="44A1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49" w:type="dxa"/>
            <w:noWrap w:val="0"/>
            <w:vAlign w:val="center"/>
          </w:tcPr>
          <w:p w14:paraId="25A4A7D0">
            <w:pPr>
              <w:spacing w:line="360" w:lineRule="auto"/>
              <w:jc w:val="center"/>
              <w:rPr>
                <w:rFonts w:ascii="宋体" w:hAnsi="宋体"/>
                <w:color w:val="auto"/>
                <w:szCs w:val="21"/>
                <w:highlight w:val="none"/>
              </w:rPr>
            </w:pPr>
            <w:r>
              <w:rPr>
                <w:rFonts w:hint="eastAsia" w:ascii="宋体" w:hAnsi="宋体"/>
                <w:color w:val="auto"/>
                <w:szCs w:val="21"/>
                <w:highlight w:val="none"/>
              </w:rPr>
              <w:t>9</w:t>
            </w:r>
          </w:p>
        </w:tc>
        <w:tc>
          <w:tcPr>
            <w:tcW w:w="5985" w:type="dxa"/>
            <w:noWrap w:val="0"/>
            <w:vAlign w:val="center"/>
          </w:tcPr>
          <w:p w14:paraId="4F45DCB2">
            <w:pPr>
              <w:pStyle w:val="5"/>
              <w:keepNext/>
              <w:keepLines/>
              <w:pageBreakBefore w:val="0"/>
              <w:widowControl w:val="0"/>
              <w:tabs>
                <w:tab w:val="left" w:pos="1584"/>
              </w:tabs>
              <w:kinsoku/>
              <w:wordWrap/>
              <w:overflowPunct/>
              <w:topLinePunct w:val="0"/>
              <w:autoSpaceDE/>
              <w:autoSpaceDN/>
              <w:bidi w:val="0"/>
              <w:adjustRightInd/>
              <w:snapToGrid/>
              <w:spacing w:before="0" w:after="0" w:line="240" w:lineRule="auto"/>
              <w:textAlignment w:val="auto"/>
              <w:rPr>
                <w:rFonts w:hint="eastAsia" w:eastAsia="宋体"/>
                <w:color w:val="auto"/>
                <w:highlight w:val="none"/>
                <w:lang w:eastAsia="zh-CN"/>
              </w:rPr>
            </w:pPr>
            <w:r>
              <w:rPr>
                <w:rFonts w:hint="eastAsia" w:ascii="宋体" w:hAnsi="宋体" w:eastAsia="宋体"/>
                <w:b w:val="0"/>
                <w:bCs/>
                <w:color w:val="auto"/>
                <w:sz w:val="21"/>
                <w:szCs w:val="21"/>
              </w:rPr>
              <w:t>业绩：提供近三年与本次所投产品同品牌的（以</w:t>
            </w:r>
            <w:r>
              <w:rPr>
                <w:rFonts w:hint="eastAsia" w:ascii="宋体" w:hAnsi="宋体" w:eastAsia="宋体"/>
                <w:b w:val="0"/>
                <w:bCs/>
                <w:color w:val="auto"/>
                <w:sz w:val="21"/>
                <w:szCs w:val="21"/>
                <w:lang w:eastAsia="zh-CN"/>
              </w:rPr>
              <w:t>二</w:t>
            </w:r>
            <w:r>
              <w:rPr>
                <w:rFonts w:hint="eastAsia" w:ascii="宋体" w:hAnsi="宋体" w:eastAsia="宋体"/>
                <w:b w:val="0"/>
                <w:bCs/>
                <w:color w:val="auto"/>
                <w:sz w:val="21"/>
                <w:szCs w:val="21"/>
              </w:rPr>
              <w:t>级</w:t>
            </w:r>
            <w:r>
              <w:rPr>
                <w:rFonts w:hint="eastAsia" w:ascii="宋体" w:hAnsi="宋体" w:eastAsia="宋体"/>
                <w:b w:val="0"/>
                <w:bCs/>
                <w:color w:val="auto"/>
                <w:sz w:val="21"/>
                <w:szCs w:val="21"/>
                <w:lang w:eastAsia="zh-CN"/>
              </w:rPr>
              <w:t>甲等及以上</w:t>
            </w:r>
            <w:r>
              <w:rPr>
                <w:rFonts w:hint="eastAsia" w:ascii="宋体" w:hAnsi="宋体" w:eastAsia="宋体"/>
                <w:b w:val="0"/>
                <w:bCs/>
                <w:color w:val="auto"/>
                <w:sz w:val="21"/>
                <w:szCs w:val="21"/>
              </w:rPr>
              <w:t>医院）中标通知书或合同(含供货价格)及相应配置（如我院两年内采购过，提供我院采购合同和相应配置），</w:t>
            </w:r>
            <w:r>
              <w:rPr>
                <w:rFonts w:hint="eastAsia" w:ascii="宋体" w:hAnsi="宋体" w:eastAsia="宋体"/>
                <w:b w:val="0"/>
                <w:bCs/>
                <w:color w:val="auto"/>
                <w:sz w:val="21"/>
                <w:szCs w:val="21"/>
                <w:lang w:eastAsia="zh-CN"/>
              </w:rPr>
              <w:t>二级甲等及以上</w:t>
            </w:r>
            <w:r>
              <w:rPr>
                <w:rFonts w:hint="eastAsia" w:ascii="宋体" w:hAnsi="宋体" w:eastAsia="宋体"/>
                <w:b w:val="0"/>
                <w:bCs/>
                <w:color w:val="auto"/>
                <w:sz w:val="21"/>
                <w:szCs w:val="21"/>
              </w:rPr>
              <w:t>级医院用户名单、采购时间、联系人、联系方式</w:t>
            </w:r>
          </w:p>
        </w:tc>
        <w:tc>
          <w:tcPr>
            <w:tcW w:w="2115" w:type="dxa"/>
            <w:noWrap w:val="0"/>
            <w:vAlign w:val="center"/>
          </w:tcPr>
          <w:p w14:paraId="68E4D1F6">
            <w:pPr>
              <w:spacing w:line="360" w:lineRule="auto"/>
              <w:rPr>
                <w:rFonts w:ascii="宋体" w:hAnsi="宋体"/>
                <w:color w:val="auto"/>
                <w:szCs w:val="21"/>
                <w:highlight w:val="none"/>
              </w:rPr>
            </w:pPr>
          </w:p>
        </w:tc>
      </w:tr>
      <w:tr w14:paraId="3F62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49" w:type="dxa"/>
            <w:noWrap w:val="0"/>
            <w:vAlign w:val="center"/>
          </w:tcPr>
          <w:p w14:paraId="75D43818">
            <w:pPr>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5985" w:type="dxa"/>
            <w:noWrap w:val="0"/>
            <w:vAlign w:val="center"/>
          </w:tcPr>
          <w:p w14:paraId="7A8903DA">
            <w:pPr>
              <w:pStyle w:val="5"/>
              <w:keepNext/>
              <w:keepLines/>
              <w:pageBreakBefore w:val="0"/>
              <w:widowControl w:val="0"/>
              <w:tabs>
                <w:tab w:val="left" w:pos="1584"/>
              </w:tabs>
              <w:kinsoku/>
              <w:wordWrap/>
              <w:overflowPunct/>
              <w:topLinePunct w:val="0"/>
              <w:autoSpaceDE/>
              <w:autoSpaceDN/>
              <w:bidi w:val="0"/>
              <w:adjustRightInd/>
              <w:snapToGrid/>
              <w:spacing w:before="0" w:after="0" w:line="240" w:lineRule="auto"/>
              <w:textAlignment w:val="auto"/>
              <w:rPr>
                <w:rFonts w:hint="eastAsia" w:ascii="宋体" w:hAnsi="宋体" w:eastAsia="宋体"/>
                <w:b w:val="0"/>
                <w:bCs/>
                <w:color w:val="auto"/>
                <w:sz w:val="21"/>
                <w:szCs w:val="21"/>
              </w:rPr>
            </w:pPr>
            <w:r>
              <w:rPr>
                <w:rFonts w:hint="eastAsia" w:ascii="宋体" w:hAnsi="宋体" w:eastAsia="宋体"/>
                <w:b w:val="0"/>
                <w:bCs/>
                <w:color w:val="auto"/>
                <w:sz w:val="21"/>
                <w:szCs w:val="21"/>
              </w:rPr>
              <w:t>宣传彩页（纸质版需要提供印刷版，打印和复印版无效；pdf版需扫描彩页）</w:t>
            </w:r>
          </w:p>
        </w:tc>
        <w:tc>
          <w:tcPr>
            <w:tcW w:w="2115" w:type="dxa"/>
            <w:noWrap w:val="0"/>
            <w:vAlign w:val="center"/>
          </w:tcPr>
          <w:p w14:paraId="732BBABD">
            <w:pPr>
              <w:spacing w:line="360" w:lineRule="auto"/>
              <w:rPr>
                <w:rFonts w:ascii="宋体" w:hAnsi="宋体"/>
                <w:color w:val="auto"/>
                <w:szCs w:val="21"/>
                <w:highlight w:val="none"/>
              </w:rPr>
            </w:pPr>
          </w:p>
        </w:tc>
      </w:tr>
      <w:tr w14:paraId="5E49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049" w:type="dxa"/>
            <w:gridSpan w:val="3"/>
            <w:noWrap w:val="0"/>
            <w:vAlign w:val="center"/>
          </w:tcPr>
          <w:p w14:paraId="6AF8A6B3">
            <w:pPr>
              <w:spacing w:line="360" w:lineRule="auto"/>
              <w:rPr>
                <w:rFonts w:ascii="宋体" w:hAnsi="宋体"/>
                <w:color w:val="auto"/>
                <w:szCs w:val="21"/>
                <w:highlight w:val="none"/>
              </w:rPr>
            </w:pPr>
            <w:r>
              <w:rPr>
                <w:rFonts w:hint="eastAsia" w:ascii="宋体" w:hAnsi="宋体"/>
                <w:b/>
                <w:color w:val="auto"/>
                <w:szCs w:val="21"/>
                <w:highlight w:val="none"/>
              </w:rPr>
              <w:t>特定资格条件</w:t>
            </w:r>
          </w:p>
        </w:tc>
      </w:tr>
      <w:tr w14:paraId="3376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49" w:type="dxa"/>
            <w:noWrap w:val="0"/>
            <w:vAlign w:val="center"/>
          </w:tcPr>
          <w:p w14:paraId="338E1012">
            <w:pPr>
              <w:spacing w:line="360"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1</w:t>
            </w:r>
          </w:p>
        </w:tc>
        <w:tc>
          <w:tcPr>
            <w:tcW w:w="5985" w:type="dxa"/>
            <w:noWrap w:val="0"/>
            <w:vAlign w:val="center"/>
          </w:tcPr>
          <w:p w14:paraId="7D078CEE">
            <w:pPr>
              <w:keepNext w:val="0"/>
              <w:keepLines w:val="0"/>
              <w:pageBreakBefore w:val="0"/>
              <w:widowControl w:val="0"/>
              <w:kinsoku/>
              <w:wordWrap/>
              <w:overflowPunct/>
              <w:topLinePunct w:val="0"/>
              <w:autoSpaceDE/>
              <w:autoSpaceDN/>
              <w:bidi w:val="0"/>
              <w:adjustRightInd/>
              <w:spacing w:line="240" w:lineRule="auto"/>
              <w:textAlignment w:val="auto"/>
              <w:rPr>
                <w:rFonts w:hint="default" w:ascii="宋体" w:hAnsi="宋体" w:eastAsia="宋体"/>
                <w:iCs/>
                <w:color w:val="auto"/>
                <w:szCs w:val="21"/>
                <w:highlight w:val="none"/>
                <w:lang w:val="en-US" w:eastAsia="zh-CN"/>
              </w:rPr>
            </w:pPr>
            <w:r>
              <w:rPr>
                <w:rFonts w:hint="default" w:ascii="宋体" w:hAnsi="宋体" w:eastAsia="宋体"/>
                <w:iCs/>
                <w:color w:val="auto"/>
                <w:szCs w:val="21"/>
                <w:highlight w:val="none"/>
                <w:lang w:val="en-US" w:eastAsia="zh-CN"/>
              </w:rPr>
              <w:t>投标人须根据医疗器械产品类别提供相应的医疗器械生产许可证或医疗器械经营许可证或第二类医疗器械经营备案凭证。（上传彩色原件扫描件）</w:t>
            </w:r>
          </w:p>
        </w:tc>
        <w:tc>
          <w:tcPr>
            <w:tcW w:w="2115" w:type="dxa"/>
            <w:noWrap w:val="0"/>
            <w:vAlign w:val="center"/>
          </w:tcPr>
          <w:p w14:paraId="4E50EEFB">
            <w:pPr>
              <w:spacing w:line="360" w:lineRule="auto"/>
              <w:rPr>
                <w:rFonts w:ascii="宋体" w:hAnsi="宋体"/>
                <w:color w:val="auto"/>
                <w:szCs w:val="21"/>
                <w:highlight w:val="none"/>
              </w:rPr>
            </w:pPr>
          </w:p>
        </w:tc>
      </w:tr>
      <w:tr w14:paraId="2CD4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049" w:type="dxa"/>
            <w:gridSpan w:val="3"/>
            <w:noWrap w:val="0"/>
            <w:vAlign w:val="center"/>
          </w:tcPr>
          <w:p w14:paraId="3A3E644F">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olor w:val="auto"/>
                <w:szCs w:val="21"/>
                <w:highlight w:val="none"/>
              </w:rPr>
            </w:pPr>
            <w:r>
              <w:rPr>
                <w:rFonts w:hint="eastAsia" w:ascii="宋体" w:hAnsi="宋体"/>
                <w:b/>
                <w:color w:val="auto"/>
                <w:szCs w:val="21"/>
                <w:highlight w:val="none"/>
              </w:rPr>
              <w:t>其他资格条件</w:t>
            </w:r>
          </w:p>
        </w:tc>
      </w:tr>
      <w:tr w14:paraId="11BBE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9" w:type="dxa"/>
            <w:noWrap w:val="0"/>
            <w:vAlign w:val="center"/>
          </w:tcPr>
          <w:p w14:paraId="7E995931">
            <w:pPr>
              <w:spacing w:line="360"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2</w:t>
            </w:r>
          </w:p>
        </w:tc>
        <w:tc>
          <w:tcPr>
            <w:tcW w:w="5985" w:type="dxa"/>
            <w:noWrap w:val="0"/>
            <w:vAlign w:val="center"/>
          </w:tcPr>
          <w:p w14:paraId="4D3142E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宋体" w:hAnsi="宋体"/>
                <w:iCs/>
                <w:color w:val="auto"/>
                <w:szCs w:val="21"/>
                <w:highlight w:val="none"/>
              </w:rPr>
            </w:pPr>
            <w:r>
              <w:rPr>
                <w:rFonts w:hint="eastAsia" w:ascii="宋体" w:hAnsi="宋体"/>
                <w:iCs/>
                <w:color w:val="auto"/>
                <w:szCs w:val="21"/>
                <w:highlight w:val="none"/>
              </w:rPr>
              <w:t>投标函</w:t>
            </w:r>
          </w:p>
        </w:tc>
        <w:tc>
          <w:tcPr>
            <w:tcW w:w="2115" w:type="dxa"/>
            <w:noWrap w:val="0"/>
            <w:vAlign w:val="center"/>
          </w:tcPr>
          <w:p w14:paraId="58278D2C">
            <w:pPr>
              <w:spacing w:line="360" w:lineRule="auto"/>
              <w:rPr>
                <w:rFonts w:ascii="宋体" w:hAnsi="宋体"/>
                <w:color w:val="auto"/>
                <w:szCs w:val="21"/>
                <w:highlight w:val="none"/>
              </w:rPr>
            </w:pPr>
          </w:p>
        </w:tc>
      </w:tr>
      <w:tr w14:paraId="19AE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49" w:type="dxa"/>
            <w:noWrap w:val="0"/>
            <w:vAlign w:val="center"/>
          </w:tcPr>
          <w:p w14:paraId="626C0D44">
            <w:pPr>
              <w:spacing w:line="360"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3</w:t>
            </w:r>
          </w:p>
        </w:tc>
        <w:tc>
          <w:tcPr>
            <w:tcW w:w="5985" w:type="dxa"/>
            <w:noWrap w:val="0"/>
            <w:vAlign w:val="center"/>
          </w:tcPr>
          <w:p w14:paraId="7FB80A0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宋体" w:hAnsi="宋体"/>
                <w:iCs/>
                <w:color w:val="auto"/>
                <w:szCs w:val="21"/>
                <w:highlight w:val="none"/>
              </w:rPr>
            </w:pPr>
            <w:r>
              <w:rPr>
                <w:rFonts w:hint="eastAsia" w:ascii="宋体" w:hAnsi="宋体"/>
                <w:iCs/>
                <w:color w:val="auto"/>
                <w:szCs w:val="21"/>
                <w:highlight w:val="none"/>
              </w:rPr>
              <w:t>法人授权书</w:t>
            </w:r>
          </w:p>
        </w:tc>
        <w:tc>
          <w:tcPr>
            <w:tcW w:w="2115" w:type="dxa"/>
            <w:noWrap w:val="0"/>
            <w:vAlign w:val="center"/>
          </w:tcPr>
          <w:p w14:paraId="32717FCF">
            <w:pPr>
              <w:spacing w:line="360" w:lineRule="auto"/>
              <w:rPr>
                <w:rFonts w:ascii="宋体" w:hAnsi="宋体"/>
                <w:color w:val="auto"/>
                <w:szCs w:val="21"/>
                <w:highlight w:val="none"/>
              </w:rPr>
            </w:pPr>
          </w:p>
        </w:tc>
      </w:tr>
      <w:tr w14:paraId="13CF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49" w:type="dxa"/>
            <w:noWrap w:val="0"/>
            <w:vAlign w:val="center"/>
          </w:tcPr>
          <w:p w14:paraId="48D3275F">
            <w:pPr>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14</w:t>
            </w:r>
          </w:p>
        </w:tc>
        <w:tc>
          <w:tcPr>
            <w:tcW w:w="5985" w:type="dxa"/>
            <w:noWrap w:val="0"/>
            <w:vAlign w:val="center"/>
          </w:tcPr>
          <w:p w14:paraId="2843E98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iCs/>
                <w:color w:val="auto"/>
                <w:szCs w:val="21"/>
                <w:highlight w:val="none"/>
                <w:lang w:eastAsia="zh-CN"/>
              </w:rPr>
            </w:pPr>
            <w:r>
              <w:rPr>
                <w:rFonts w:hint="eastAsia" w:ascii="宋体" w:hAnsi="宋体"/>
                <w:iCs/>
                <w:color w:val="auto"/>
                <w:szCs w:val="21"/>
                <w:highlight w:val="none"/>
                <w:lang w:eastAsia="zh-CN"/>
              </w:rPr>
              <w:t>最高限价内</w:t>
            </w:r>
          </w:p>
        </w:tc>
        <w:tc>
          <w:tcPr>
            <w:tcW w:w="2115" w:type="dxa"/>
            <w:noWrap w:val="0"/>
            <w:vAlign w:val="center"/>
          </w:tcPr>
          <w:p w14:paraId="097E33AD">
            <w:pPr>
              <w:spacing w:line="360" w:lineRule="auto"/>
              <w:rPr>
                <w:rFonts w:ascii="宋体" w:hAnsi="宋体"/>
                <w:color w:val="auto"/>
                <w:szCs w:val="21"/>
                <w:highlight w:val="none"/>
              </w:rPr>
            </w:pPr>
          </w:p>
        </w:tc>
      </w:tr>
    </w:tbl>
    <w:p w14:paraId="431B4AD5">
      <w:pPr>
        <w:pStyle w:val="11"/>
        <w:ind w:left="0" w:leftChars="0" w:firstLine="0" w:firstLineChars="0"/>
        <w:rPr>
          <w:rFonts w:hint="eastAsia"/>
          <w:color w:val="auto"/>
          <w:sz w:val="24"/>
          <w:szCs w:val="24"/>
          <w:lang w:eastAsia="zh-CN"/>
        </w:rPr>
      </w:pPr>
    </w:p>
    <w:p w14:paraId="5C1EE93A">
      <w:pPr>
        <w:pStyle w:val="11"/>
        <w:ind w:left="0" w:leftChars="0" w:firstLine="0" w:firstLineChars="0"/>
        <w:rPr>
          <w:rFonts w:hint="eastAsia"/>
          <w:color w:val="auto"/>
          <w:sz w:val="24"/>
          <w:szCs w:val="24"/>
          <w:lang w:eastAsia="zh-CN"/>
        </w:rPr>
      </w:pPr>
    </w:p>
    <w:p w14:paraId="0708E646">
      <w:pPr>
        <w:pStyle w:val="16"/>
        <w:adjustRightInd w:val="0"/>
        <w:spacing w:before="160" w:after="160"/>
        <w:ind w:firstLine="0" w:firstLineChars="0"/>
        <w:contextualSpacing/>
        <w:rPr>
          <w:rFonts w:ascii="方正仿宋_GBK" w:eastAsia="方正仿宋_GBK"/>
          <w:b/>
          <w:sz w:val="30"/>
          <w:szCs w:val="30"/>
        </w:rPr>
      </w:pPr>
      <w:r>
        <w:rPr>
          <w:rFonts w:hint="eastAsia" w:ascii="方正仿宋_GBK" w:eastAsia="方正仿宋_GBK"/>
          <w:b/>
          <w:sz w:val="30"/>
          <w:szCs w:val="30"/>
        </w:rPr>
        <w:t>附件：售后服务条款</w:t>
      </w:r>
    </w:p>
    <w:p w14:paraId="72EE05CC">
      <w:pPr>
        <w:adjustRightInd w:val="0"/>
        <w:spacing w:before="160" w:after="160"/>
        <w:contextualSpacing/>
        <w:jc w:val="left"/>
        <w:rPr>
          <w:rFonts w:ascii="宋体" w:hAnsi="宋体" w:eastAsia="宋体"/>
          <w:b/>
          <w:kern w:val="0"/>
          <w:szCs w:val="21"/>
        </w:rPr>
      </w:pPr>
      <w:r>
        <w:rPr>
          <w:rFonts w:hint="eastAsia" w:ascii="宋体" w:hAnsi="宋体" w:eastAsia="宋体"/>
          <w:b/>
          <w:kern w:val="0"/>
          <w:szCs w:val="21"/>
        </w:rPr>
        <w:t>甲方：南京鼓楼医院</w:t>
      </w:r>
      <w:r>
        <w:rPr>
          <w:rFonts w:hint="eastAsia" w:ascii="宋体" w:hAnsi="宋体" w:eastAsia="宋体"/>
          <w:b/>
          <w:kern w:val="0"/>
          <w:szCs w:val="21"/>
          <w:lang w:eastAsia="zh-CN"/>
        </w:rPr>
        <w:t>集团仪征医院</w:t>
      </w:r>
      <w:r>
        <w:rPr>
          <w:rFonts w:hint="eastAsia" w:ascii="宋体" w:hAnsi="宋体" w:eastAsia="宋体"/>
          <w:b/>
          <w:kern w:val="0"/>
          <w:szCs w:val="21"/>
        </w:rPr>
        <w:t xml:space="preserve">                乙方：</w:t>
      </w:r>
      <w:r>
        <w:rPr>
          <w:rFonts w:hint="eastAsia" w:ascii="宋体" w:hAnsi="宋体" w:eastAsia="宋体"/>
          <w:b/>
          <w:kern w:val="0"/>
          <w:szCs w:val="21"/>
          <w:lang w:val="en-US" w:eastAsia="zh-CN"/>
        </w:rPr>
        <w:t xml:space="preserve">      </w:t>
      </w:r>
      <w:r>
        <w:rPr>
          <w:rFonts w:hint="eastAsia" w:ascii="宋体" w:hAnsi="宋体" w:eastAsia="宋体"/>
          <w:b/>
          <w:kern w:val="0"/>
          <w:szCs w:val="21"/>
        </w:rPr>
        <w:t>设备供应公司</w:t>
      </w:r>
    </w:p>
    <w:p w14:paraId="7B8081F8">
      <w:pPr>
        <w:adjustRightInd w:val="0"/>
        <w:spacing w:before="160" w:after="160"/>
        <w:ind w:left="142" w:firstLine="211" w:firstLineChars="100"/>
        <w:contextualSpacing/>
        <w:jc w:val="left"/>
        <w:rPr>
          <w:rFonts w:ascii="宋体" w:hAnsi="宋体" w:eastAsia="宋体"/>
          <w:b/>
          <w:szCs w:val="21"/>
        </w:rPr>
      </w:pPr>
    </w:p>
    <w:p w14:paraId="5AEC67DB">
      <w:pPr>
        <w:pStyle w:val="16"/>
        <w:numPr>
          <w:ilvl w:val="1"/>
          <w:numId w:val="3"/>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乙方免费提前为甲方提供设备安装图纸，并充分协助甲方做好机房的准备工作（如必要的话）。</w:t>
      </w:r>
    </w:p>
    <w:p w14:paraId="57207847">
      <w:pPr>
        <w:pStyle w:val="16"/>
        <w:numPr>
          <w:ilvl w:val="1"/>
          <w:numId w:val="3"/>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乙方负责设备的免费安装和调试，必须事先与甲方</w:t>
      </w:r>
      <w:r>
        <w:rPr>
          <w:rFonts w:hint="eastAsia" w:ascii="宋体" w:hAnsi="宋体" w:eastAsia="宋体"/>
          <w:szCs w:val="21"/>
          <w:lang w:eastAsia="zh-CN"/>
        </w:rPr>
        <w:t>医学装备部</w:t>
      </w:r>
      <w:r>
        <w:rPr>
          <w:rFonts w:hint="eastAsia" w:ascii="宋体" w:hAnsi="宋体" w:eastAsia="宋体"/>
          <w:szCs w:val="21"/>
        </w:rPr>
        <w:t>联系，并与</w:t>
      </w:r>
      <w:r>
        <w:rPr>
          <w:rFonts w:hint="eastAsia" w:ascii="宋体" w:hAnsi="宋体" w:eastAsia="宋体"/>
          <w:szCs w:val="21"/>
          <w:lang w:eastAsia="zh-CN"/>
        </w:rPr>
        <w:t>医学装备部</w:t>
      </w:r>
      <w:r>
        <w:rPr>
          <w:rFonts w:hint="eastAsia" w:ascii="宋体" w:hAnsi="宋体" w:eastAsia="宋体"/>
          <w:szCs w:val="21"/>
        </w:rPr>
        <w:t>共同参与，否则引起的一切责任由乙方承担。</w:t>
      </w:r>
    </w:p>
    <w:p w14:paraId="2A8DD040">
      <w:pPr>
        <w:pStyle w:val="16"/>
        <w:numPr>
          <w:ilvl w:val="1"/>
          <w:numId w:val="3"/>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所有医疗设备必须提供符合国家标准的电源线，插头制式必须为中国标准制式，保证安全接地，不接受欧标、美标等制式电源线，设备出厂时间不能超过壹年。</w:t>
      </w:r>
    </w:p>
    <w:p w14:paraId="28C74A29">
      <w:pPr>
        <w:pStyle w:val="16"/>
        <w:numPr>
          <w:ilvl w:val="1"/>
          <w:numId w:val="3"/>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乙方逾期交付货物的，每逾期一天，乙方向甲方偿付货款总额5‰的滞纳金，如乙方逾期交货达10天，甲方有权解除合同或双方协商赔偿方式。</w:t>
      </w:r>
    </w:p>
    <w:p w14:paraId="649A4DB6">
      <w:pPr>
        <w:pStyle w:val="16"/>
        <w:numPr>
          <w:ilvl w:val="1"/>
          <w:numId w:val="3"/>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14:paraId="656719E2">
      <w:pPr>
        <w:pStyle w:val="16"/>
        <w:numPr>
          <w:ilvl w:val="1"/>
          <w:numId w:val="3"/>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14:paraId="7C623860">
      <w:pPr>
        <w:pStyle w:val="16"/>
        <w:numPr>
          <w:ilvl w:val="1"/>
          <w:numId w:val="3"/>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 xml:space="preserve">上述设备免费保修 </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rPr>
        <w:t>年，保修范围包括合同中所有配置。并确保设备保修期内开机率≥95%，如设备故障停机率超过5%（一年按365天计算，每年18天），每超过一天，保修期延长两周。保修期外乙方对本设备终身负责维修。</w:t>
      </w:r>
    </w:p>
    <w:p w14:paraId="45A47A2E">
      <w:pPr>
        <w:pStyle w:val="16"/>
        <w:numPr>
          <w:ilvl w:val="1"/>
          <w:numId w:val="3"/>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14:paraId="63F03AF4">
      <w:pPr>
        <w:pStyle w:val="16"/>
        <w:numPr>
          <w:ilvl w:val="1"/>
          <w:numId w:val="3"/>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保修期内每年</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rPr>
        <w:t>次定期维护。</w:t>
      </w:r>
    </w:p>
    <w:p w14:paraId="78D9134C">
      <w:pPr>
        <w:pStyle w:val="16"/>
        <w:numPr>
          <w:ilvl w:val="1"/>
          <w:numId w:val="3"/>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无论在保修期内还是保修期外，乙方必须上门维修，乙方工程师至甲方维修本设备，必须事先与甲方</w:t>
      </w:r>
      <w:r>
        <w:rPr>
          <w:rFonts w:hint="eastAsia" w:ascii="宋体" w:hAnsi="宋体" w:eastAsia="宋体"/>
          <w:szCs w:val="21"/>
          <w:lang w:eastAsia="zh-CN"/>
        </w:rPr>
        <w:t>医学装备部</w:t>
      </w:r>
      <w:r>
        <w:rPr>
          <w:rFonts w:hint="eastAsia" w:ascii="宋体" w:hAnsi="宋体" w:eastAsia="宋体"/>
          <w:szCs w:val="21"/>
        </w:rPr>
        <w:t>取得联系，并做相应登记；在维修过程中与甲方工程师共同完成维修工作。否则引起的一切责任由乙方负责。</w:t>
      </w:r>
    </w:p>
    <w:p w14:paraId="52B4C78E">
      <w:pPr>
        <w:pStyle w:val="16"/>
        <w:numPr>
          <w:ilvl w:val="1"/>
          <w:numId w:val="3"/>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如设备软件升级，乙方负责免费软件升级，保证软件为最新、最高版本。</w:t>
      </w:r>
    </w:p>
    <w:p w14:paraId="61B6C7AE">
      <w:pPr>
        <w:pStyle w:val="16"/>
        <w:numPr>
          <w:ilvl w:val="1"/>
          <w:numId w:val="3"/>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如有设备具有远程维修诊断功能，乙方负责免费为甲方安装。</w:t>
      </w:r>
    </w:p>
    <w:p w14:paraId="47E6E55A">
      <w:pPr>
        <w:pStyle w:val="16"/>
        <w:numPr>
          <w:ilvl w:val="1"/>
          <w:numId w:val="3"/>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免费提供全套资料，含产品合格证（国产设备）、出厂计量合格证（强检设备）、操作手册、维修手册（含详细电路图）、海关报关单（进口设备）、商检合格证明（进口设备），如技术资料不全，甲方有权不支付货款。</w:t>
      </w:r>
    </w:p>
    <w:p w14:paraId="1CA82D2B">
      <w:pPr>
        <w:pStyle w:val="16"/>
        <w:numPr>
          <w:ilvl w:val="1"/>
          <w:numId w:val="3"/>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14:paraId="06541C19">
      <w:pPr>
        <w:pStyle w:val="11"/>
        <w:ind w:left="0" w:leftChars="0" w:firstLine="422" w:firstLineChars="200"/>
        <w:rPr>
          <w:rFonts w:hint="eastAsia" w:ascii="宋体" w:hAnsi="宋体" w:eastAsia="宋体"/>
          <w:b/>
          <w:bCs/>
          <w:szCs w:val="21"/>
        </w:rPr>
      </w:pPr>
      <w:r>
        <w:rPr>
          <w:rFonts w:hint="eastAsia" w:ascii="宋体" w:hAnsi="宋体" w:eastAsia="宋体"/>
          <w:b/>
          <w:bCs/>
          <w:szCs w:val="21"/>
        </w:rPr>
        <w:t>如乙方提供的设备设有维修软件密码，乙方保证无条件地为甲方永久免费打开。</w:t>
      </w:r>
    </w:p>
    <w:p w14:paraId="1BE3DD53">
      <w:pPr>
        <w:pStyle w:val="11"/>
        <w:ind w:left="0" w:leftChars="0" w:firstLine="0" w:firstLineChars="0"/>
        <w:rPr>
          <w:rFonts w:hint="eastAsia" w:ascii="宋体" w:hAnsi="宋体" w:eastAsia="宋体"/>
          <w:szCs w:val="21"/>
        </w:rPr>
      </w:pPr>
    </w:p>
    <w:p w14:paraId="310A7030">
      <w:pPr>
        <w:pStyle w:val="11"/>
        <w:ind w:left="0" w:leftChars="0" w:firstLine="0" w:firstLineChars="0"/>
        <w:rPr>
          <w:rFonts w:hint="eastAsia" w:ascii="宋体" w:hAnsi="宋体" w:eastAsia="宋体"/>
          <w:szCs w:val="21"/>
        </w:rPr>
      </w:pPr>
    </w:p>
    <w:p w14:paraId="3B008B5C">
      <w:pPr>
        <w:pStyle w:val="11"/>
        <w:ind w:left="0" w:leftChars="0" w:firstLine="0" w:firstLineChars="0"/>
        <w:rPr>
          <w:rFonts w:hint="eastAsia" w:ascii="宋体" w:hAnsi="宋体" w:eastAsia="宋体"/>
          <w:szCs w:val="21"/>
        </w:rPr>
      </w:pPr>
    </w:p>
    <w:p w14:paraId="2D06E04F">
      <w:pPr>
        <w:pStyle w:val="11"/>
        <w:ind w:left="0" w:leftChars="0" w:firstLine="0" w:firstLineChars="0"/>
        <w:rPr>
          <w:rFonts w:hint="eastAsia" w:ascii="宋体" w:hAnsi="宋体" w:eastAsia="宋体"/>
          <w:szCs w:val="21"/>
        </w:rPr>
      </w:pPr>
    </w:p>
    <w:p w14:paraId="6AFCAF70">
      <w:pPr>
        <w:pStyle w:val="11"/>
        <w:ind w:left="0" w:leftChars="0" w:firstLine="0" w:firstLineChars="0"/>
        <w:rPr>
          <w:rFonts w:hint="eastAsia" w:ascii="宋体" w:hAnsi="宋体" w:eastAsia="宋体"/>
          <w:szCs w:val="21"/>
        </w:rPr>
      </w:pPr>
    </w:p>
    <w:p w14:paraId="2DF70C11">
      <w:pPr>
        <w:pStyle w:val="16"/>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附件：比选、调研材料真实性及购销廉洁声明</w:t>
      </w:r>
    </w:p>
    <w:p w14:paraId="5095F8A0">
      <w:pPr>
        <w:pStyle w:val="16"/>
        <w:adjustRightInd w:val="0"/>
        <w:spacing w:before="160" w:after="160"/>
        <w:ind w:firstLine="0" w:firstLineChars="0"/>
        <w:contextualSpacing/>
        <w:rPr>
          <w:rFonts w:ascii="宋体" w:hAnsi="宋体" w:eastAsia="宋体"/>
          <w:szCs w:val="21"/>
        </w:rPr>
      </w:pPr>
    </w:p>
    <w:p w14:paraId="72735E42">
      <w:pPr>
        <w:pStyle w:val="16"/>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14:paraId="0B6126C6">
      <w:pPr>
        <w:pStyle w:val="16"/>
        <w:adjustRightInd w:val="0"/>
        <w:spacing w:before="160" w:after="160"/>
        <w:ind w:firstLine="0" w:firstLineChars="0"/>
        <w:contextualSpacing/>
        <w:rPr>
          <w:rFonts w:ascii="宋体" w:hAnsi="宋体" w:eastAsia="宋体"/>
          <w:szCs w:val="21"/>
        </w:rPr>
      </w:pPr>
      <w:r>
        <w:rPr>
          <w:rFonts w:hint="eastAsia" w:ascii="宋体" w:hAnsi="宋体" w:eastAsia="宋体"/>
          <w:szCs w:val="21"/>
        </w:rPr>
        <w:t>南京鼓楼医院</w:t>
      </w:r>
      <w:r>
        <w:rPr>
          <w:rFonts w:hint="eastAsia" w:ascii="宋体" w:hAnsi="宋体" w:eastAsia="宋体"/>
          <w:szCs w:val="21"/>
          <w:lang w:eastAsia="zh-CN"/>
        </w:rPr>
        <w:t>集团仪征医院</w:t>
      </w:r>
      <w:r>
        <w:rPr>
          <w:rFonts w:hint="eastAsia" w:ascii="宋体" w:hAnsi="宋体" w:eastAsia="宋体"/>
          <w:szCs w:val="21"/>
        </w:rPr>
        <w:t>：</w:t>
      </w:r>
    </w:p>
    <w:p w14:paraId="1F962B66">
      <w:pPr>
        <w:pStyle w:val="16"/>
        <w:adjustRightInd w:val="0"/>
        <w:spacing w:before="160" w:after="160"/>
        <w:contextualSpacing/>
        <w:rPr>
          <w:rFonts w:ascii="宋体" w:hAnsi="宋体" w:eastAsia="宋体"/>
          <w:szCs w:val="21"/>
        </w:rPr>
      </w:pPr>
      <w:r>
        <w:rPr>
          <w:rFonts w:hint="eastAsia" w:ascii="宋体" w:hAnsi="宋体" w:eastAsia="宋体"/>
          <w:szCs w:val="21"/>
        </w:rPr>
        <w:t>针对贵院此次比选、调研，我公司郑重承诺：所提供资料（以骑缝章为准）真实有效，无任何虚假成分。如有虚假，由此产生的一切后果由本公司承担。</w:t>
      </w:r>
    </w:p>
    <w:p w14:paraId="7B8C05D1">
      <w:pPr>
        <w:pStyle w:val="16"/>
        <w:adjustRightInd w:val="0"/>
        <w:spacing w:before="160" w:after="160"/>
        <w:contextualSpacing/>
        <w:rPr>
          <w:rFonts w:ascii="宋体" w:hAnsi="宋体" w:eastAsia="宋体"/>
          <w:szCs w:val="21"/>
        </w:rPr>
      </w:pPr>
      <w:r>
        <w:rPr>
          <w:rFonts w:hint="eastAsia" w:ascii="宋体" w:hAnsi="宋体" w:eastAsia="宋体"/>
          <w:szCs w:val="21"/>
        </w:rPr>
        <w:t>为进一步加强医疗卫生行风建设，规范医疗卫生机构医药销售行为，有效防范商业贿赂行为，营造公平交易、诚实守信的购销环境，我公司郑重承诺并遵守：</w:t>
      </w:r>
    </w:p>
    <w:p w14:paraId="543BFEBD">
      <w:pPr>
        <w:pStyle w:val="16"/>
        <w:adjustRightInd w:val="0"/>
        <w:spacing w:before="160" w:after="160"/>
        <w:contextualSpacing/>
        <w:rPr>
          <w:rFonts w:ascii="宋体" w:hAnsi="宋体" w:eastAsia="宋体"/>
          <w:szCs w:val="21"/>
        </w:rPr>
      </w:pPr>
      <w:r>
        <w:rPr>
          <w:rFonts w:hint="eastAsia" w:ascii="宋体" w:hAnsi="宋体" w:eastAsia="宋体"/>
          <w:szCs w:val="21"/>
        </w:rPr>
        <w:t>一、我方按照《民法典》及本承诺购销医疗设备。</w:t>
      </w:r>
    </w:p>
    <w:p w14:paraId="2497F41F">
      <w:pPr>
        <w:pStyle w:val="16"/>
        <w:adjustRightInd w:val="0"/>
        <w:spacing w:before="160" w:after="160"/>
        <w:contextualSpacing/>
        <w:rPr>
          <w:rFonts w:ascii="宋体" w:hAnsi="宋体" w:eastAsia="宋体"/>
          <w:szCs w:val="21"/>
        </w:rPr>
      </w:pPr>
      <w:r>
        <w:rPr>
          <w:rFonts w:hint="eastAsia" w:ascii="宋体" w:hAnsi="宋体" w:eastAsia="宋体"/>
          <w:szCs w:val="21"/>
        </w:rPr>
        <w:t>二、我方不以回扣、宴请等方式影响医院工作人员采购或使用产品的选择权，不在学术活动中提供旅游、超标准支付食宿等费用。</w:t>
      </w:r>
    </w:p>
    <w:p w14:paraId="1B13FF60">
      <w:pPr>
        <w:pStyle w:val="16"/>
        <w:adjustRightInd w:val="0"/>
        <w:spacing w:before="160" w:after="160"/>
        <w:contextualSpacing/>
        <w:rPr>
          <w:rFonts w:ascii="宋体" w:hAnsi="宋体" w:eastAsia="宋体"/>
          <w:szCs w:val="21"/>
        </w:rPr>
      </w:pPr>
      <w:r>
        <w:rPr>
          <w:rFonts w:hint="eastAsia" w:ascii="宋体" w:hAnsi="宋体" w:eastAsia="宋体"/>
          <w:szCs w:val="21"/>
        </w:rPr>
        <w:t>三、我方指定销售代表承诺在工作时间到医院指定地点联系商谈，不到住院部、门诊部、医技科室等推销产品，不借故到医院相关领导、部门负责人及相关工作人员家中访谈并提供任何好处费等。</w:t>
      </w:r>
    </w:p>
    <w:p w14:paraId="103888D4">
      <w:pPr>
        <w:pStyle w:val="16"/>
        <w:adjustRightInd w:val="0"/>
        <w:spacing w:before="160" w:after="160"/>
        <w:contextualSpacing/>
        <w:rPr>
          <w:rFonts w:ascii="宋体" w:hAnsi="宋体" w:eastAsia="宋体"/>
          <w:szCs w:val="21"/>
        </w:rPr>
      </w:pPr>
      <w:r>
        <w:rPr>
          <w:rFonts w:hint="eastAsia" w:ascii="宋体" w:hAnsi="宋体" w:eastAsia="宋体"/>
          <w:szCs w:val="21"/>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14:paraId="547A7957">
      <w:pPr>
        <w:pStyle w:val="16"/>
        <w:adjustRightInd w:val="0"/>
        <w:spacing w:before="160" w:after="160"/>
        <w:contextualSpacing/>
        <w:rPr>
          <w:rFonts w:ascii="宋体" w:hAnsi="宋体" w:eastAsia="宋体"/>
          <w:szCs w:val="21"/>
        </w:rPr>
      </w:pPr>
      <w:r>
        <w:rPr>
          <w:rFonts w:hint="eastAsia" w:ascii="宋体" w:hAnsi="宋体" w:eastAsia="宋体"/>
          <w:szCs w:val="21"/>
        </w:rPr>
        <w:t>五、本承诺作为产品购销合同的重要组成部分，与购销合同一并执行，具有同等法律效力。</w:t>
      </w:r>
    </w:p>
    <w:p w14:paraId="74DD02AB">
      <w:pPr>
        <w:pStyle w:val="16"/>
        <w:adjustRightInd w:val="0"/>
        <w:spacing w:before="160" w:after="160"/>
        <w:ind w:firstLine="0" w:firstLineChars="0"/>
        <w:contextualSpacing/>
        <w:rPr>
          <w:rFonts w:ascii="宋体" w:hAnsi="宋体" w:eastAsia="宋体"/>
          <w:szCs w:val="21"/>
        </w:rPr>
      </w:pPr>
    </w:p>
    <w:p w14:paraId="515B7DE1">
      <w:pPr>
        <w:pStyle w:val="16"/>
        <w:adjustRightInd w:val="0"/>
        <w:spacing w:before="160" w:after="160"/>
        <w:ind w:firstLine="0" w:firstLineChars="0"/>
        <w:contextualSpacing/>
        <w:rPr>
          <w:rFonts w:ascii="宋体" w:hAnsi="宋体" w:eastAsia="宋体"/>
          <w:szCs w:val="21"/>
        </w:rPr>
      </w:pPr>
    </w:p>
    <w:p w14:paraId="046836A1">
      <w:pPr>
        <w:pStyle w:val="16"/>
        <w:adjustRightInd w:val="0"/>
        <w:spacing w:before="160" w:after="160"/>
        <w:ind w:firstLine="0" w:firstLineChars="0"/>
        <w:contextualSpacing/>
        <w:rPr>
          <w:rFonts w:ascii="宋体" w:hAnsi="宋体" w:eastAsia="宋体"/>
          <w:szCs w:val="21"/>
        </w:rPr>
      </w:pPr>
    </w:p>
    <w:p w14:paraId="62A2CCAB">
      <w:pPr>
        <w:pStyle w:val="16"/>
        <w:adjustRightInd w:val="0"/>
        <w:spacing w:before="160" w:after="160"/>
        <w:ind w:firstLine="0" w:firstLineChars="0"/>
        <w:contextualSpacing/>
        <w:jc w:val="center"/>
        <w:rPr>
          <w:rFonts w:ascii="宋体" w:hAnsi="宋体" w:eastAsia="宋体"/>
          <w:szCs w:val="21"/>
        </w:rPr>
      </w:pPr>
      <w:r>
        <w:rPr>
          <w:rFonts w:hint="eastAsia" w:ascii="宋体" w:hAnsi="宋体" w:eastAsia="宋体"/>
          <w:szCs w:val="21"/>
          <w:lang w:val="en-US" w:eastAsia="zh-CN"/>
        </w:rPr>
        <w:t xml:space="preserve">                                               </w:t>
      </w:r>
      <w:r>
        <w:rPr>
          <w:rFonts w:hint="eastAsia" w:ascii="宋体" w:hAnsi="宋体" w:eastAsia="宋体"/>
          <w:szCs w:val="21"/>
        </w:rPr>
        <w:t>公司（签章）</w:t>
      </w:r>
    </w:p>
    <w:p w14:paraId="4D7075C1">
      <w:pPr>
        <w:pStyle w:val="16"/>
        <w:adjustRightInd w:val="0"/>
        <w:spacing w:before="160" w:after="160"/>
        <w:ind w:firstLine="0" w:firstLineChars="0"/>
        <w:contextualSpacing/>
        <w:jc w:val="center"/>
        <w:rPr>
          <w:rFonts w:ascii="宋体" w:hAnsi="宋体" w:eastAsia="宋体"/>
          <w:szCs w:val="21"/>
        </w:rPr>
      </w:pPr>
      <w:r>
        <w:rPr>
          <w:rFonts w:hint="eastAsia" w:ascii="宋体" w:hAnsi="宋体" w:eastAsia="宋体"/>
          <w:szCs w:val="21"/>
          <w:lang w:val="en-US" w:eastAsia="zh-CN"/>
        </w:rPr>
        <w:t xml:space="preserve">                                                    </w:t>
      </w:r>
      <w:r>
        <w:rPr>
          <w:rFonts w:hint="eastAsia" w:ascii="宋体" w:hAnsi="宋体" w:eastAsia="宋体"/>
          <w:szCs w:val="21"/>
        </w:rPr>
        <w:t xml:space="preserve">年 </w:t>
      </w:r>
      <w:r>
        <w:rPr>
          <w:rFonts w:hint="eastAsia" w:ascii="宋体" w:hAnsi="宋体" w:eastAsia="宋体"/>
          <w:szCs w:val="21"/>
          <w:lang w:val="en-US" w:eastAsia="zh-CN"/>
        </w:rPr>
        <w:t xml:space="preserve"> </w:t>
      </w:r>
      <w:r>
        <w:rPr>
          <w:rFonts w:hint="eastAsia" w:ascii="宋体" w:hAnsi="宋体" w:eastAsia="宋体"/>
          <w:szCs w:val="21"/>
        </w:rPr>
        <w:t xml:space="preserve"> </w:t>
      </w:r>
      <w:r>
        <w:rPr>
          <w:rFonts w:hint="eastAsia" w:ascii="宋体" w:hAnsi="宋体" w:eastAsia="宋体"/>
          <w:szCs w:val="21"/>
          <w:lang w:val="en-US" w:eastAsia="zh-CN"/>
        </w:rPr>
        <w:t xml:space="preserve">  </w:t>
      </w:r>
      <w:r>
        <w:rPr>
          <w:rFonts w:hint="eastAsia" w:ascii="宋体" w:hAnsi="宋体" w:eastAsia="宋体"/>
          <w:szCs w:val="21"/>
        </w:rPr>
        <w:t xml:space="preserve">月  </w:t>
      </w:r>
      <w:r>
        <w:rPr>
          <w:rFonts w:hint="eastAsia" w:ascii="宋体" w:hAnsi="宋体" w:eastAsia="宋体"/>
          <w:szCs w:val="21"/>
          <w:lang w:val="en-US" w:eastAsia="zh-CN"/>
        </w:rPr>
        <w:t xml:space="preserve">   </w:t>
      </w:r>
      <w:r>
        <w:rPr>
          <w:rFonts w:hint="eastAsia" w:ascii="宋体" w:hAnsi="宋体" w:eastAsia="宋体"/>
          <w:szCs w:val="21"/>
        </w:rPr>
        <w:t>日</w:t>
      </w:r>
    </w:p>
    <w:p w14:paraId="25AAF681">
      <w:pPr>
        <w:pStyle w:val="11"/>
        <w:ind w:left="0" w:leftChars="0" w:firstLine="0" w:firstLineChars="0"/>
        <w:rPr>
          <w:rFonts w:hint="eastAsia" w:ascii="宋体" w:hAnsi="宋体" w:eastAsia="宋体"/>
          <w:szCs w:val="21"/>
        </w:rPr>
      </w:pPr>
    </w:p>
    <w:p w14:paraId="47B31BF3">
      <w:pPr>
        <w:pStyle w:val="11"/>
        <w:ind w:left="0" w:leftChars="0" w:firstLine="0" w:firstLineChars="0"/>
        <w:rPr>
          <w:rFonts w:hint="eastAsia" w:ascii="宋体" w:hAnsi="宋体" w:eastAsia="宋体"/>
          <w:szCs w:val="21"/>
          <w:lang w:eastAsia="zh-CN"/>
        </w:rPr>
        <w:sectPr>
          <w:pgSz w:w="11906" w:h="16838"/>
          <w:pgMar w:top="850" w:right="1134" w:bottom="850" w:left="1134" w:header="851" w:footer="992" w:gutter="0"/>
          <w:cols w:space="425" w:num="1"/>
          <w:docGrid w:type="lines" w:linePitch="312" w:charSpace="0"/>
        </w:sectPr>
      </w:pPr>
    </w:p>
    <w:p w14:paraId="419FF356">
      <w:pPr>
        <w:pStyle w:val="11"/>
        <w:ind w:left="0" w:leftChars="0" w:firstLine="0" w:firstLineChars="0"/>
      </w:pPr>
    </w:p>
    <w:p w14:paraId="7265D5D0">
      <w:pPr>
        <w:ind w:left="-178" w:leftChars="-85" w:firstLine="1361" w:firstLineChars="452"/>
        <w:jc w:val="left"/>
        <w:rPr>
          <w:rFonts w:hint="eastAsia" w:ascii="仿宋_GB2312" w:eastAsia="宋体"/>
          <w:b/>
          <w:bCs/>
          <w:sz w:val="30"/>
          <w:szCs w:val="30"/>
        </w:rPr>
      </w:pPr>
      <w:r>
        <w:rPr>
          <w:rFonts w:hint="eastAsia" w:ascii="仿宋_GB2312" w:eastAsia="宋体"/>
          <w:b/>
          <w:bCs/>
          <w:sz w:val="30"/>
          <w:szCs w:val="30"/>
        </w:rPr>
        <w:t>表1.调研询价表</w:t>
      </w:r>
    </w:p>
    <w:p w14:paraId="4E9A68DC">
      <w:pPr>
        <w:ind w:left="-178" w:leftChars="-85" w:firstLine="1084" w:firstLineChars="452"/>
        <w:jc w:val="left"/>
        <w:rPr>
          <w:rFonts w:hint="eastAsia" w:ascii="仿宋_GB2312" w:eastAsia="宋体"/>
          <w:sz w:val="24"/>
        </w:rPr>
      </w:pPr>
    </w:p>
    <w:tbl>
      <w:tblPr>
        <w:tblStyle w:val="12"/>
        <w:tblW w:w="13912" w:type="dxa"/>
        <w:tblInd w:w="45" w:type="dxa"/>
        <w:tblLayout w:type="fixed"/>
        <w:tblCellMar>
          <w:top w:w="0" w:type="dxa"/>
          <w:left w:w="108" w:type="dxa"/>
          <w:bottom w:w="0" w:type="dxa"/>
          <w:right w:w="108" w:type="dxa"/>
        </w:tblCellMar>
      </w:tblPr>
      <w:tblGrid>
        <w:gridCol w:w="2255"/>
        <w:gridCol w:w="1747"/>
        <w:gridCol w:w="1605"/>
        <w:gridCol w:w="2005"/>
        <w:gridCol w:w="1860"/>
        <w:gridCol w:w="1875"/>
        <w:gridCol w:w="2565"/>
      </w:tblGrid>
      <w:tr w14:paraId="07AFE0BE">
        <w:tblPrEx>
          <w:tblCellMar>
            <w:top w:w="0" w:type="dxa"/>
            <w:left w:w="108" w:type="dxa"/>
            <w:bottom w:w="0" w:type="dxa"/>
            <w:right w:w="108" w:type="dxa"/>
          </w:tblCellMar>
        </w:tblPrEx>
        <w:trPr>
          <w:trHeight w:val="1335" w:hRule="atLeast"/>
        </w:trPr>
        <w:tc>
          <w:tcPr>
            <w:tcW w:w="2255" w:type="dxa"/>
            <w:tcBorders>
              <w:top w:val="single" w:color="auto" w:sz="4" w:space="0"/>
              <w:left w:val="single" w:color="auto" w:sz="4" w:space="0"/>
              <w:bottom w:val="single" w:color="auto" w:sz="4" w:space="0"/>
              <w:right w:val="single" w:color="auto" w:sz="4" w:space="0"/>
            </w:tcBorders>
            <w:noWrap/>
            <w:vAlign w:val="center"/>
          </w:tcPr>
          <w:p w14:paraId="2C2ABF65">
            <w:pPr>
              <w:widowControl/>
              <w:jc w:val="center"/>
              <w:rPr>
                <w:rFonts w:ascii="宋体" w:hAnsi="宋体" w:cs="宋体"/>
                <w:kern w:val="0"/>
                <w:sz w:val="24"/>
              </w:rPr>
            </w:pPr>
            <w:r>
              <w:rPr>
                <w:rFonts w:hint="eastAsia" w:ascii="宋体" w:hAnsi="宋体" w:cs="宋体"/>
                <w:kern w:val="0"/>
                <w:sz w:val="24"/>
              </w:rPr>
              <w:t>品牌、型号</w:t>
            </w:r>
          </w:p>
        </w:tc>
        <w:tc>
          <w:tcPr>
            <w:tcW w:w="1747" w:type="dxa"/>
            <w:tcBorders>
              <w:top w:val="single" w:color="auto" w:sz="4" w:space="0"/>
              <w:left w:val="nil"/>
              <w:bottom w:val="single" w:color="auto" w:sz="4" w:space="0"/>
              <w:right w:val="single" w:color="auto" w:sz="4" w:space="0"/>
            </w:tcBorders>
            <w:noWrap/>
            <w:vAlign w:val="center"/>
          </w:tcPr>
          <w:p w14:paraId="350277F3">
            <w:pPr>
              <w:widowControl/>
              <w:ind w:firstLine="480" w:firstLineChars="200"/>
              <w:jc w:val="left"/>
              <w:rPr>
                <w:rFonts w:ascii="宋体" w:hAnsi="宋体" w:cs="宋体"/>
                <w:kern w:val="0"/>
                <w:sz w:val="24"/>
              </w:rPr>
            </w:pPr>
            <w:r>
              <w:rPr>
                <w:rFonts w:hint="eastAsia" w:ascii="宋体" w:hAnsi="宋体" w:cs="宋体"/>
                <w:kern w:val="0"/>
                <w:sz w:val="24"/>
              </w:rPr>
              <w:t>产地</w:t>
            </w:r>
          </w:p>
        </w:tc>
        <w:tc>
          <w:tcPr>
            <w:tcW w:w="1605" w:type="dxa"/>
            <w:tcBorders>
              <w:top w:val="single" w:color="auto" w:sz="4" w:space="0"/>
              <w:left w:val="nil"/>
              <w:bottom w:val="single" w:color="auto" w:sz="4" w:space="0"/>
              <w:right w:val="single" w:color="auto" w:sz="4" w:space="0"/>
            </w:tcBorders>
            <w:noWrap/>
            <w:vAlign w:val="center"/>
          </w:tcPr>
          <w:p w14:paraId="4239BC2C">
            <w:pPr>
              <w:widowControl/>
              <w:jc w:val="left"/>
              <w:rPr>
                <w:rFonts w:ascii="宋体" w:hAnsi="宋体" w:cs="宋体"/>
                <w:kern w:val="0"/>
                <w:sz w:val="24"/>
              </w:rPr>
            </w:pPr>
            <w:r>
              <w:rPr>
                <w:rFonts w:hint="eastAsia" w:ascii="宋体" w:hAnsi="宋体" w:cs="宋体"/>
                <w:kern w:val="0"/>
                <w:sz w:val="24"/>
              </w:rPr>
              <w:t>价 格（总价）</w:t>
            </w:r>
          </w:p>
        </w:tc>
        <w:tc>
          <w:tcPr>
            <w:tcW w:w="2005" w:type="dxa"/>
            <w:tcBorders>
              <w:top w:val="single" w:color="auto" w:sz="4" w:space="0"/>
              <w:left w:val="nil"/>
              <w:bottom w:val="single" w:color="auto" w:sz="4" w:space="0"/>
              <w:right w:val="single" w:color="auto" w:sz="4" w:space="0"/>
            </w:tcBorders>
            <w:noWrap/>
            <w:vAlign w:val="center"/>
          </w:tcPr>
          <w:p w14:paraId="2561F8AE">
            <w:pPr>
              <w:widowControl/>
              <w:jc w:val="left"/>
              <w:rPr>
                <w:rFonts w:ascii="宋体" w:hAnsi="宋体" w:cs="宋体"/>
                <w:kern w:val="0"/>
                <w:sz w:val="24"/>
              </w:rPr>
            </w:pPr>
            <w:r>
              <w:rPr>
                <w:rFonts w:hint="eastAsia" w:ascii="宋体" w:hAnsi="宋体" w:cs="宋体"/>
                <w:kern w:val="0"/>
                <w:sz w:val="24"/>
              </w:rPr>
              <w:t>主要性能、特点（</w:t>
            </w:r>
            <w:r>
              <w:rPr>
                <w:rFonts w:hint="eastAsia" w:ascii="宋体" w:hAnsi="宋体" w:eastAsia="宋体" w:cs="宋体"/>
                <w:sz w:val="21"/>
                <w:szCs w:val="21"/>
              </w:rPr>
              <w:t>技术参数</w:t>
            </w:r>
            <w:r>
              <w:rPr>
                <w:rFonts w:hint="eastAsia" w:ascii="宋体" w:hAnsi="宋体" w:eastAsia="宋体" w:cs="宋体"/>
                <w:kern w:val="0"/>
                <w:sz w:val="21"/>
                <w:szCs w:val="21"/>
              </w:rPr>
              <w:t>配置清单另附材料</w:t>
            </w:r>
            <w:r>
              <w:rPr>
                <w:rFonts w:hint="eastAsia" w:ascii="宋体" w:hAnsi="宋体" w:cs="宋体"/>
                <w:kern w:val="0"/>
                <w:sz w:val="24"/>
              </w:rPr>
              <w:t>）</w:t>
            </w:r>
          </w:p>
        </w:tc>
        <w:tc>
          <w:tcPr>
            <w:tcW w:w="1860" w:type="dxa"/>
            <w:tcBorders>
              <w:top w:val="single" w:color="auto" w:sz="4" w:space="0"/>
              <w:left w:val="nil"/>
              <w:bottom w:val="single" w:color="auto" w:sz="4" w:space="0"/>
              <w:right w:val="single" w:color="auto" w:sz="4" w:space="0"/>
            </w:tcBorders>
            <w:noWrap/>
            <w:vAlign w:val="center"/>
          </w:tcPr>
          <w:p w14:paraId="474C27AA">
            <w:pPr>
              <w:widowControl/>
              <w:jc w:val="left"/>
              <w:rPr>
                <w:rFonts w:hint="eastAsia" w:ascii="宋体" w:hAnsi="宋体" w:cs="宋体"/>
                <w:kern w:val="0"/>
                <w:sz w:val="24"/>
              </w:rPr>
            </w:pPr>
            <w:r>
              <w:rPr>
                <w:rFonts w:hint="eastAsia" w:ascii="宋体" w:hAnsi="宋体" w:cs="宋体"/>
                <w:kern w:val="0"/>
                <w:sz w:val="24"/>
              </w:rPr>
              <w:t>设备使用年限</w:t>
            </w:r>
            <w:r>
              <w:rPr>
                <w:rFonts w:hint="eastAsia" w:ascii="宋体" w:hAnsi="宋体" w:cs="宋体"/>
                <w:kern w:val="0"/>
                <w:sz w:val="21"/>
                <w:szCs w:val="21"/>
              </w:rPr>
              <w:t>（提供证明材料）</w:t>
            </w:r>
          </w:p>
        </w:tc>
        <w:tc>
          <w:tcPr>
            <w:tcW w:w="1875" w:type="dxa"/>
            <w:tcBorders>
              <w:top w:val="single" w:color="auto" w:sz="4" w:space="0"/>
              <w:left w:val="nil"/>
              <w:bottom w:val="single" w:color="auto" w:sz="4" w:space="0"/>
              <w:right w:val="single" w:color="auto" w:sz="4" w:space="0"/>
            </w:tcBorders>
            <w:noWrap/>
            <w:vAlign w:val="center"/>
          </w:tcPr>
          <w:p w14:paraId="0A9697D6">
            <w:pPr>
              <w:widowControl/>
              <w:ind w:left="279" w:leftChars="133" w:firstLine="0" w:firstLineChars="0"/>
              <w:jc w:val="left"/>
              <w:rPr>
                <w:rFonts w:ascii="宋体" w:hAnsi="宋体" w:eastAsia="宋体" w:cs="宋体"/>
                <w:kern w:val="0"/>
                <w:sz w:val="24"/>
              </w:rPr>
            </w:pPr>
            <w:r>
              <w:rPr>
                <w:rFonts w:hint="eastAsia" w:ascii="宋体" w:hAnsi="宋体" w:eastAsia="宋体" w:cs="宋体"/>
                <w:b w:val="0"/>
                <w:bCs w:val="0"/>
                <w:kern w:val="0"/>
                <w:sz w:val="24"/>
                <w:szCs w:val="24"/>
              </w:rPr>
              <w:t>原厂质保</w:t>
            </w: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eastAsia="zh-CN"/>
              </w:rPr>
              <w:t>提供售后服务承诺书</w:t>
            </w:r>
            <w:r>
              <w:rPr>
                <w:rFonts w:hint="eastAsia" w:ascii="宋体" w:hAnsi="宋体" w:eastAsia="宋体" w:cs="宋体"/>
                <w:b w:val="0"/>
                <w:bCs w:val="0"/>
                <w:kern w:val="0"/>
                <w:sz w:val="21"/>
                <w:szCs w:val="21"/>
              </w:rPr>
              <w:t>）</w:t>
            </w:r>
          </w:p>
        </w:tc>
        <w:tc>
          <w:tcPr>
            <w:tcW w:w="2565" w:type="dxa"/>
            <w:tcBorders>
              <w:top w:val="single" w:color="auto" w:sz="4" w:space="0"/>
              <w:left w:val="nil"/>
              <w:bottom w:val="single" w:color="auto" w:sz="4" w:space="0"/>
              <w:right w:val="single" w:color="auto" w:sz="4" w:space="0"/>
            </w:tcBorders>
            <w:noWrap/>
            <w:vAlign w:val="center"/>
          </w:tcPr>
          <w:p w14:paraId="296B443C">
            <w:pPr>
              <w:widowControl/>
              <w:jc w:val="center"/>
              <w:rPr>
                <w:rFonts w:hint="eastAsia" w:ascii="宋体" w:hAnsi="宋体" w:eastAsia="宋体"/>
                <w:sz w:val="24"/>
                <w:szCs w:val="24"/>
              </w:rPr>
            </w:pPr>
            <w:r>
              <w:rPr>
                <w:rFonts w:hint="eastAsia" w:ascii="宋体" w:hAnsi="宋体" w:eastAsia="宋体"/>
                <w:sz w:val="24"/>
                <w:szCs w:val="24"/>
              </w:rPr>
              <w:t>用户名单</w:t>
            </w:r>
          </w:p>
          <w:p w14:paraId="17A87C24">
            <w:pPr>
              <w:widowControl/>
              <w:jc w:val="left"/>
              <w:rPr>
                <w:rFonts w:hint="eastAsia" w:ascii="宋体" w:hAnsi="宋体" w:eastAsia="宋体"/>
                <w:szCs w:val="21"/>
              </w:rPr>
            </w:pPr>
            <w:r>
              <w:rPr>
                <w:rFonts w:hint="eastAsia" w:ascii="宋体" w:hAnsi="宋体" w:cs="宋体"/>
                <w:kern w:val="0"/>
                <w:sz w:val="21"/>
                <w:szCs w:val="21"/>
              </w:rPr>
              <w:t>（提供</w:t>
            </w:r>
            <w:r>
              <w:rPr>
                <w:rFonts w:hint="eastAsia" w:ascii="宋体" w:hAnsi="宋体" w:eastAsia="宋体"/>
                <w:szCs w:val="21"/>
              </w:rPr>
              <w:t>中标通知书或合同</w:t>
            </w:r>
            <w:r>
              <w:rPr>
                <w:rFonts w:hint="eastAsia" w:ascii="宋体" w:hAnsi="宋体" w:cs="宋体"/>
                <w:kern w:val="0"/>
                <w:sz w:val="21"/>
                <w:szCs w:val="21"/>
              </w:rPr>
              <w:t>证明材料）</w:t>
            </w:r>
          </w:p>
        </w:tc>
      </w:tr>
      <w:tr w14:paraId="15068DCE">
        <w:tblPrEx>
          <w:tblCellMar>
            <w:top w:w="0" w:type="dxa"/>
            <w:left w:w="108" w:type="dxa"/>
            <w:bottom w:w="0" w:type="dxa"/>
            <w:right w:w="108" w:type="dxa"/>
          </w:tblCellMar>
        </w:tblPrEx>
        <w:trPr>
          <w:trHeight w:val="1290" w:hRule="atLeast"/>
        </w:trPr>
        <w:tc>
          <w:tcPr>
            <w:tcW w:w="2255" w:type="dxa"/>
            <w:tcBorders>
              <w:top w:val="nil"/>
              <w:left w:val="single" w:color="auto" w:sz="4" w:space="0"/>
              <w:bottom w:val="single" w:color="auto" w:sz="4" w:space="0"/>
              <w:right w:val="single" w:color="auto" w:sz="4" w:space="0"/>
            </w:tcBorders>
            <w:noWrap/>
            <w:vAlign w:val="bottom"/>
          </w:tcPr>
          <w:p w14:paraId="38648633">
            <w:pPr>
              <w:widowControl/>
              <w:jc w:val="left"/>
              <w:rPr>
                <w:rFonts w:ascii="宋体" w:hAnsi="宋体" w:cs="宋体"/>
                <w:kern w:val="0"/>
                <w:sz w:val="24"/>
              </w:rPr>
            </w:pPr>
          </w:p>
        </w:tc>
        <w:tc>
          <w:tcPr>
            <w:tcW w:w="1747" w:type="dxa"/>
            <w:tcBorders>
              <w:top w:val="nil"/>
              <w:left w:val="nil"/>
              <w:bottom w:val="single" w:color="auto" w:sz="4" w:space="0"/>
              <w:right w:val="single" w:color="auto" w:sz="4" w:space="0"/>
            </w:tcBorders>
            <w:noWrap/>
            <w:vAlign w:val="bottom"/>
          </w:tcPr>
          <w:p w14:paraId="5BF7FA25">
            <w:pPr>
              <w:widowControl/>
              <w:jc w:val="left"/>
              <w:rPr>
                <w:rFonts w:ascii="宋体" w:hAnsi="宋体" w:cs="宋体"/>
                <w:kern w:val="0"/>
                <w:sz w:val="24"/>
              </w:rPr>
            </w:pPr>
          </w:p>
        </w:tc>
        <w:tc>
          <w:tcPr>
            <w:tcW w:w="1605" w:type="dxa"/>
            <w:tcBorders>
              <w:top w:val="nil"/>
              <w:left w:val="nil"/>
              <w:bottom w:val="single" w:color="auto" w:sz="4" w:space="0"/>
              <w:right w:val="single" w:color="auto" w:sz="4" w:space="0"/>
            </w:tcBorders>
            <w:noWrap/>
            <w:vAlign w:val="bottom"/>
          </w:tcPr>
          <w:p w14:paraId="03AA722A">
            <w:pPr>
              <w:widowControl/>
              <w:jc w:val="left"/>
              <w:rPr>
                <w:rFonts w:ascii="宋体" w:hAnsi="宋体" w:cs="宋体"/>
                <w:kern w:val="0"/>
                <w:sz w:val="24"/>
              </w:rPr>
            </w:pPr>
          </w:p>
        </w:tc>
        <w:tc>
          <w:tcPr>
            <w:tcW w:w="2005" w:type="dxa"/>
            <w:tcBorders>
              <w:top w:val="nil"/>
              <w:left w:val="nil"/>
              <w:bottom w:val="single" w:color="auto" w:sz="4" w:space="0"/>
              <w:right w:val="single" w:color="auto" w:sz="4" w:space="0"/>
            </w:tcBorders>
            <w:noWrap/>
            <w:vAlign w:val="bottom"/>
          </w:tcPr>
          <w:p w14:paraId="4D56A2A6">
            <w:pPr>
              <w:widowControl/>
              <w:jc w:val="left"/>
              <w:rPr>
                <w:rFonts w:ascii="宋体" w:hAnsi="宋体" w:cs="宋体"/>
                <w:kern w:val="0"/>
                <w:sz w:val="24"/>
              </w:rPr>
            </w:pPr>
          </w:p>
        </w:tc>
        <w:tc>
          <w:tcPr>
            <w:tcW w:w="1860" w:type="dxa"/>
            <w:tcBorders>
              <w:top w:val="nil"/>
              <w:left w:val="nil"/>
              <w:bottom w:val="single" w:color="auto" w:sz="4" w:space="0"/>
              <w:right w:val="single" w:color="auto" w:sz="4" w:space="0"/>
            </w:tcBorders>
            <w:noWrap/>
            <w:vAlign w:val="bottom"/>
          </w:tcPr>
          <w:p w14:paraId="6F42BD7F">
            <w:pPr>
              <w:widowControl/>
              <w:jc w:val="left"/>
              <w:rPr>
                <w:rFonts w:ascii="宋体" w:hAnsi="宋体" w:cs="宋体"/>
                <w:kern w:val="0"/>
                <w:sz w:val="24"/>
              </w:rPr>
            </w:pPr>
          </w:p>
        </w:tc>
        <w:tc>
          <w:tcPr>
            <w:tcW w:w="1875" w:type="dxa"/>
            <w:tcBorders>
              <w:top w:val="nil"/>
              <w:left w:val="nil"/>
              <w:bottom w:val="single" w:color="auto" w:sz="4" w:space="0"/>
              <w:right w:val="single" w:color="auto" w:sz="4" w:space="0"/>
            </w:tcBorders>
            <w:noWrap/>
            <w:vAlign w:val="bottom"/>
          </w:tcPr>
          <w:p w14:paraId="53101EC6">
            <w:pPr>
              <w:widowControl/>
              <w:jc w:val="left"/>
              <w:rPr>
                <w:rFonts w:ascii="宋体" w:hAnsi="宋体" w:cs="宋体"/>
                <w:kern w:val="0"/>
                <w:sz w:val="24"/>
              </w:rPr>
            </w:pPr>
          </w:p>
        </w:tc>
        <w:tc>
          <w:tcPr>
            <w:tcW w:w="2565" w:type="dxa"/>
            <w:tcBorders>
              <w:top w:val="nil"/>
              <w:left w:val="nil"/>
              <w:bottom w:val="single" w:color="auto" w:sz="4" w:space="0"/>
              <w:right w:val="single" w:color="auto" w:sz="4" w:space="0"/>
            </w:tcBorders>
            <w:noWrap/>
            <w:vAlign w:val="bottom"/>
          </w:tcPr>
          <w:p w14:paraId="4ECD7FC3">
            <w:pPr>
              <w:widowControl/>
              <w:jc w:val="left"/>
              <w:rPr>
                <w:rFonts w:ascii="宋体" w:hAnsi="宋体" w:cs="宋体"/>
                <w:kern w:val="0"/>
                <w:sz w:val="24"/>
              </w:rPr>
            </w:pPr>
          </w:p>
        </w:tc>
      </w:tr>
      <w:tr w14:paraId="4276341A">
        <w:tblPrEx>
          <w:tblCellMar>
            <w:top w:w="0" w:type="dxa"/>
            <w:left w:w="108" w:type="dxa"/>
            <w:bottom w:w="0" w:type="dxa"/>
            <w:right w:w="108" w:type="dxa"/>
          </w:tblCellMar>
        </w:tblPrEx>
        <w:trPr>
          <w:trHeight w:val="1290" w:hRule="atLeast"/>
        </w:trPr>
        <w:tc>
          <w:tcPr>
            <w:tcW w:w="2255" w:type="dxa"/>
            <w:tcBorders>
              <w:top w:val="nil"/>
              <w:left w:val="single" w:color="auto" w:sz="4" w:space="0"/>
              <w:bottom w:val="single" w:color="auto" w:sz="4" w:space="0"/>
              <w:right w:val="single" w:color="auto" w:sz="4" w:space="0"/>
            </w:tcBorders>
            <w:noWrap/>
            <w:vAlign w:val="bottom"/>
          </w:tcPr>
          <w:p w14:paraId="0492C97B">
            <w:pPr>
              <w:widowControl/>
              <w:jc w:val="left"/>
              <w:rPr>
                <w:rFonts w:ascii="宋体" w:hAnsi="宋体" w:cs="宋体"/>
                <w:kern w:val="0"/>
                <w:sz w:val="24"/>
              </w:rPr>
            </w:pPr>
          </w:p>
        </w:tc>
        <w:tc>
          <w:tcPr>
            <w:tcW w:w="1747" w:type="dxa"/>
            <w:tcBorders>
              <w:top w:val="nil"/>
              <w:left w:val="nil"/>
              <w:bottom w:val="single" w:color="auto" w:sz="4" w:space="0"/>
              <w:right w:val="single" w:color="auto" w:sz="4" w:space="0"/>
            </w:tcBorders>
            <w:noWrap/>
            <w:vAlign w:val="bottom"/>
          </w:tcPr>
          <w:p w14:paraId="73F25CEB">
            <w:pPr>
              <w:widowControl/>
              <w:jc w:val="left"/>
              <w:rPr>
                <w:rFonts w:ascii="宋体" w:hAnsi="宋体" w:cs="宋体"/>
                <w:kern w:val="0"/>
                <w:sz w:val="24"/>
              </w:rPr>
            </w:pPr>
          </w:p>
        </w:tc>
        <w:tc>
          <w:tcPr>
            <w:tcW w:w="1605" w:type="dxa"/>
            <w:tcBorders>
              <w:top w:val="nil"/>
              <w:left w:val="nil"/>
              <w:bottom w:val="single" w:color="auto" w:sz="4" w:space="0"/>
              <w:right w:val="single" w:color="auto" w:sz="4" w:space="0"/>
            </w:tcBorders>
            <w:noWrap/>
            <w:vAlign w:val="bottom"/>
          </w:tcPr>
          <w:p w14:paraId="50EFAE3C">
            <w:pPr>
              <w:widowControl/>
              <w:jc w:val="left"/>
              <w:rPr>
                <w:rFonts w:ascii="宋体" w:hAnsi="宋体" w:cs="宋体"/>
                <w:kern w:val="0"/>
                <w:sz w:val="24"/>
              </w:rPr>
            </w:pPr>
          </w:p>
        </w:tc>
        <w:tc>
          <w:tcPr>
            <w:tcW w:w="2005" w:type="dxa"/>
            <w:tcBorders>
              <w:top w:val="nil"/>
              <w:left w:val="nil"/>
              <w:bottom w:val="single" w:color="auto" w:sz="4" w:space="0"/>
              <w:right w:val="single" w:color="auto" w:sz="4" w:space="0"/>
            </w:tcBorders>
            <w:noWrap/>
            <w:vAlign w:val="bottom"/>
          </w:tcPr>
          <w:p w14:paraId="28F385A6">
            <w:pPr>
              <w:widowControl/>
              <w:jc w:val="left"/>
              <w:rPr>
                <w:rFonts w:ascii="宋体" w:hAnsi="宋体" w:cs="宋体"/>
                <w:kern w:val="0"/>
                <w:sz w:val="24"/>
              </w:rPr>
            </w:pPr>
          </w:p>
        </w:tc>
        <w:tc>
          <w:tcPr>
            <w:tcW w:w="1860" w:type="dxa"/>
            <w:tcBorders>
              <w:top w:val="nil"/>
              <w:left w:val="nil"/>
              <w:bottom w:val="single" w:color="auto" w:sz="4" w:space="0"/>
              <w:right w:val="single" w:color="auto" w:sz="4" w:space="0"/>
            </w:tcBorders>
            <w:noWrap/>
            <w:vAlign w:val="bottom"/>
          </w:tcPr>
          <w:p w14:paraId="7D4E0FE5">
            <w:pPr>
              <w:widowControl/>
              <w:jc w:val="left"/>
              <w:rPr>
                <w:rFonts w:ascii="宋体" w:hAnsi="宋体" w:cs="宋体"/>
                <w:kern w:val="0"/>
                <w:sz w:val="24"/>
              </w:rPr>
            </w:pPr>
          </w:p>
        </w:tc>
        <w:tc>
          <w:tcPr>
            <w:tcW w:w="1875" w:type="dxa"/>
            <w:tcBorders>
              <w:top w:val="nil"/>
              <w:left w:val="nil"/>
              <w:bottom w:val="single" w:color="auto" w:sz="4" w:space="0"/>
              <w:right w:val="single" w:color="auto" w:sz="4" w:space="0"/>
            </w:tcBorders>
            <w:noWrap/>
            <w:vAlign w:val="bottom"/>
          </w:tcPr>
          <w:p w14:paraId="276EC411">
            <w:pPr>
              <w:widowControl/>
              <w:jc w:val="left"/>
              <w:rPr>
                <w:rFonts w:ascii="宋体" w:hAnsi="宋体" w:cs="宋体"/>
                <w:kern w:val="0"/>
                <w:sz w:val="24"/>
              </w:rPr>
            </w:pPr>
          </w:p>
        </w:tc>
        <w:tc>
          <w:tcPr>
            <w:tcW w:w="2565" w:type="dxa"/>
            <w:tcBorders>
              <w:top w:val="nil"/>
              <w:left w:val="nil"/>
              <w:bottom w:val="single" w:color="auto" w:sz="4" w:space="0"/>
              <w:right w:val="single" w:color="auto" w:sz="4" w:space="0"/>
            </w:tcBorders>
            <w:noWrap/>
            <w:vAlign w:val="bottom"/>
          </w:tcPr>
          <w:p w14:paraId="41926FEA">
            <w:pPr>
              <w:widowControl/>
              <w:jc w:val="left"/>
              <w:rPr>
                <w:rFonts w:ascii="宋体" w:hAnsi="宋体" w:cs="宋体"/>
                <w:kern w:val="0"/>
                <w:sz w:val="24"/>
              </w:rPr>
            </w:pPr>
          </w:p>
        </w:tc>
      </w:tr>
    </w:tbl>
    <w:p w14:paraId="3BC11221">
      <w:pPr>
        <w:rPr>
          <w:sz w:val="28"/>
          <w:szCs w:val="28"/>
        </w:rPr>
      </w:pPr>
    </w:p>
    <w:p w14:paraId="671BFE8E">
      <w:pPr>
        <w:rPr>
          <w:sz w:val="28"/>
          <w:szCs w:val="28"/>
        </w:rPr>
      </w:pPr>
    </w:p>
    <w:p w14:paraId="44D55E70">
      <w:pPr>
        <w:rPr>
          <w:sz w:val="28"/>
          <w:szCs w:val="28"/>
        </w:rPr>
      </w:pPr>
    </w:p>
    <w:p w14:paraId="115FCD37">
      <w:pPr>
        <w:rPr>
          <w:sz w:val="28"/>
          <w:szCs w:val="28"/>
        </w:rPr>
      </w:pPr>
    </w:p>
    <w:p w14:paraId="375910AA">
      <w:pPr>
        <w:rPr>
          <w:sz w:val="28"/>
          <w:szCs w:val="28"/>
        </w:rPr>
      </w:pPr>
    </w:p>
    <w:p w14:paraId="58E0864C">
      <w:pPr>
        <w:rPr>
          <w:rFonts w:hint="eastAsia" w:ascii="仿宋_GB2312" w:eastAsia="宋体"/>
          <w:b/>
          <w:bCs/>
          <w:sz w:val="28"/>
          <w:szCs w:val="28"/>
        </w:rPr>
      </w:pPr>
      <w:r>
        <w:rPr>
          <w:rFonts w:hint="eastAsia" w:ascii="仿宋_GB2312" w:eastAsia="宋体"/>
          <w:b/>
          <w:bCs/>
          <w:sz w:val="28"/>
          <w:szCs w:val="28"/>
        </w:rPr>
        <w:t>表2.相关试剂/耗材（不够可另附页）</w:t>
      </w:r>
    </w:p>
    <w:p w14:paraId="09693912">
      <w:pPr>
        <w:rPr>
          <w:rFonts w:hint="eastAsia" w:ascii="仿宋_GB2312" w:eastAsia="宋体"/>
          <w:b/>
          <w:bCs/>
          <w:sz w:val="28"/>
          <w:szCs w:val="28"/>
        </w:rPr>
      </w:pPr>
    </w:p>
    <w:tbl>
      <w:tblPr>
        <w:tblStyle w:val="12"/>
        <w:tblW w:w="15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380"/>
        <w:gridCol w:w="1275"/>
        <w:gridCol w:w="795"/>
        <w:gridCol w:w="748"/>
        <w:gridCol w:w="990"/>
        <w:gridCol w:w="1635"/>
        <w:gridCol w:w="1605"/>
        <w:gridCol w:w="1547"/>
        <w:gridCol w:w="1590"/>
        <w:gridCol w:w="1386"/>
        <w:gridCol w:w="1195"/>
      </w:tblGrid>
      <w:tr w14:paraId="603F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98" w:type="dxa"/>
            <w:noWrap/>
            <w:vAlign w:val="center"/>
          </w:tcPr>
          <w:p w14:paraId="0451B7BE">
            <w:pPr>
              <w:ind w:left="-178" w:leftChars="-85" w:firstLine="134" w:firstLineChars="56"/>
              <w:jc w:val="center"/>
              <w:rPr>
                <w:rFonts w:ascii="仿宋_GB2312" w:eastAsia="宋体"/>
                <w:sz w:val="24"/>
              </w:rPr>
            </w:pPr>
            <w:r>
              <w:rPr>
                <w:rFonts w:hint="eastAsia" w:ascii="仿宋_GB2312" w:eastAsia="宋体"/>
                <w:sz w:val="24"/>
              </w:rPr>
              <w:t>品名</w:t>
            </w:r>
          </w:p>
        </w:tc>
        <w:tc>
          <w:tcPr>
            <w:tcW w:w="1380" w:type="dxa"/>
            <w:noWrap/>
            <w:vAlign w:val="center"/>
          </w:tcPr>
          <w:p w14:paraId="344116CC">
            <w:pPr>
              <w:ind w:left="-178" w:leftChars="-85" w:firstLine="134" w:firstLineChars="56"/>
              <w:jc w:val="center"/>
              <w:rPr>
                <w:rFonts w:ascii="仿宋_GB2312" w:eastAsia="宋体"/>
                <w:sz w:val="24"/>
              </w:rPr>
            </w:pPr>
            <w:r>
              <w:rPr>
                <w:rFonts w:hint="eastAsia" w:ascii="仿宋_GB2312" w:eastAsia="宋体"/>
                <w:sz w:val="24"/>
              </w:rPr>
              <w:t>型号规格</w:t>
            </w:r>
          </w:p>
        </w:tc>
        <w:tc>
          <w:tcPr>
            <w:tcW w:w="1275" w:type="dxa"/>
            <w:noWrap/>
            <w:vAlign w:val="center"/>
          </w:tcPr>
          <w:p w14:paraId="12D85E7F">
            <w:pPr>
              <w:ind w:left="-178" w:leftChars="-85" w:firstLine="134" w:firstLineChars="56"/>
              <w:jc w:val="center"/>
              <w:rPr>
                <w:rFonts w:ascii="仿宋_GB2312" w:eastAsia="宋体"/>
                <w:sz w:val="24"/>
              </w:rPr>
            </w:pPr>
            <w:r>
              <w:rPr>
                <w:rFonts w:hint="eastAsia" w:ascii="仿宋_GB2312" w:eastAsia="宋体"/>
                <w:sz w:val="24"/>
              </w:rPr>
              <w:t>生产商</w:t>
            </w:r>
          </w:p>
        </w:tc>
        <w:tc>
          <w:tcPr>
            <w:tcW w:w="795" w:type="dxa"/>
            <w:noWrap/>
            <w:vAlign w:val="center"/>
          </w:tcPr>
          <w:p w14:paraId="30DF0DD6">
            <w:pPr>
              <w:ind w:left="-178" w:leftChars="-85" w:firstLine="134" w:firstLineChars="56"/>
              <w:jc w:val="center"/>
              <w:rPr>
                <w:rFonts w:ascii="仿宋_GB2312" w:eastAsia="宋体"/>
                <w:sz w:val="24"/>
              </w:rPr>
            </w:pPr>
            <w:r>
              <w:rPr>
                <w:rFonts w:hint="eastAsia" w:ascii="仿宋_GB2312" w:eastAsia="宋体"/>
                <w:sz w:val="24"/>
              </w:rPr>
              <w:t>单位</w:t>
            </w:r>
          </w:p>
        </w:tc>
        <w:tc>
          <w:tcPr>
            <w:tcW w:w="748" w:type="dxa"/>
            <w:noWrap/>
            <w:vAlign w:val="center"/>
          </w:tcPr>
          <w:p w14:paraId="2F44B12F">
            <w:pPr>
              <w:ind w:left="-178" w:leftChars="-85" w:firstLine="134" w:firstLineChars="56"/>
              <w:jc w:val="center"/>
              <w:rPr>
                <w:rFonts w:ascii="仿宋_GB2312" w:eastAsia="宋体"/>
                <w:sz w:val="24"/>
              </w:rPr>
            </w:pPr>
            <w:r>
              <w:rPr>
                <w:rFonts w:hint="eastAsia" w:ascii="仿宋_GB2312" w:eastAsia="宋体"/>
                <w:sz w:val="24"/>
              </w:rPr>
              <w:t>报价</w:t>
            </w:r>
          </w:p>
        </w:tc>
        <w:tc>
          <w:tcPr>
            <w:tcW w:w="990" w:type="dxa"/>
            <w:noWrap/>
            <w:vAlign w:val="center"/>
          </w:tcPr>
          <w:p w14:paraId="301AE64B">
            <w:pPr>
              <w:ind w:left="-178" w:leftChars="-85" w:firstLine="134" w:firstLineChars="56"/>
              <w:jc w:val="center"/>
              <w:rPr>
                <w:rFonts w:ascii="仿宋_GB2312" w:eastAsia="宋体"/>
                <w:sz w:val="24"/>
              </w:rPr>
            </w:pPr>
            <w:r>
              <w:rPr>
                <w:rFonts w:hint="eastAsia" w:ascii="仿宋_GB2312" w:eastAsia="宋体"/>
                <w:sz w:val="24"/>
              </w:rPr>
              <w:t>供应价</w:t>
            </w:r>
          </w:p>
        </w:tc>
        <w:tc>
          <w:tcPr>
            <w:tcW w:w="1635" w:type="dxa"/>
            <w:noWrap/>
            <w:vAlign w:val="center"/>
          </w:tcPr>
          <w:p w14:paraId="28109530">
            <w:pPr>
              <w:ind w:left="-178" w:leftChars="-85" w:firstLine="134" w:firstLineChars="56"/>
              <w:jc w:val="center"/>
              <w:rPr>
                <w:rFonts w:ascii="仿宋_GB2312" w:eastAsia="宋体"/>
                <w:sz w:val="24"/>
              </w:rPr>
            </w:pPr>
            <w:r>
              <w:rPr>
                <w:rFonts w:hint="eastAsia" w:ascii="仿宋_GB2312" w:eastAsia="宋体"/>
                <w:sz w:val="24"/>
              </w:rPr>
              <w:t>项目收费代码、收费标准</w:t>
            </w:r>
          </w:p>
        </w:tc>
        <w:tc>
          <w:tcPr>
            <w:tcW w:w="1605" w:type="dxa"/>
            <w:noWrap/>
            <w:vAlign w:val="center"/>
          </w:tcPr>
          <w:p w14:paraId="3AD9C872">
            <w:pPr>
              <w:ind w:left="-178" w:leftChars="-85" w:firstLine="134" w:firstLineChars="56"/>
              <w:jc w:val="center"/>
              <w:rPr>
                <w:rFonts w:ascii="仿宋_GB2312" w:eastAsia="宋体"/>
                <w:sz w:val="24"/>
              </w:rPr>
            </w:pPr>
            <w:r>
              <w:rPr>
                <w:rFonts w:hint="eastAsia" w:ascii="仿宋_GB2312" w:eastAsia="宋体"/>
                <w:sz w:val="24"/>
              </w:rPr>
              <w:t>耗材收费代码、收费标准</w:t>
            </w:r>
          </w:p>
        </w:tc>
        <w:tc>
          <w:tcPr>
            <w:tcW w:w="1547" w:type="dxa"/>
            <w:noWrap/>
            <w:vAlign w:val="center"/>
          </w:tcPr>
          <w:p w14:paraId="24C5D2F4">
            <w:pPr>
              <w:ind w:left="-178" w:leftChars="-85" w:firstLine="134" w:firstLineChars="56"/>
              <w:jc w:val="center"/>
              <w:rPr>
                <w:rFonts w:ascii="仿宋_GB2312" w:eastAsia="宋体"/>
                <w:sz w:val="24"/>
              </w:rPr>
            </w:pPr>
            <w:r>
              <w:rPr>
                <w:rFonts w:hint="eastAsia" w:ascii="仿宋_GB2312" w:eastAsia="宋体"/>
                <w:sz w:val="24"/>
              </w:rPr>
              <w:t>省平台中标编码</w:t>
            </w:r>
          </w:p>
        </w:tc>
        <w:tc>
          <w:tcPr>
            <w:tcW w:w="1590" w:type="dxa"/>
            <w:noWrap/>
            <w:vAlign w:val="center"/>
          </w:tcPr>
          <w:p w14:paraId="63F1411A">
            <w:pPr>
              <w:ind w:left="-178" w:leftChars="-85" w:firstLine="134" w:firstLineChars="56"/>
              <w:jc w:val="center"/>
              <w:rPr>
                <w:rFonts w:ascii="仿宋_GB2312" w:eastAsia="宋体"/>
                <w:sz w:val="24"/>
                <w:szCs w:val="24"/>
              </w:rPr>
            </w:pPr>
            <w:r>
              <w:rPr>
                <w:rFonts w:hint="eastAsia" w:ascii="仿宋_GB2312" w:eastAsia="宋体"/>
                <w:sz w:val="24"/>
              </w:rPr>
              <w:t>27位国家码</w:t>
            </w:r>
          </w:p>
        </w:tc>
        <w:tc>
          <w:tcPr>
            <w:tcW w:w="1386" w:type="dxa"/>
            <w:noWrap/>
            <w:vAlign w:val="center"/>
          </w:tcPr>
          <w:p w14:paraId="79B1F4E0">
            <w:pPr>
              <w:ind w:left="-178" w:leftChars="-85" w:firstLine="134" w:firstLineChars="56"/>
              <w:jc w:val="center"/>
              <w:rPr>
                <w:rFonts w:ascii="仿宋_GB2312" w:eastAsia="宋体"/>
                <w:sz w:val="24"/>
                <w:szCs w:val="24"/>
              </w:rPr>
            </w:pPr>
            <w:r>
              <w:rPr>
                <w:rFonts w:hint="eastAsia" w:ascii="仿宋_GB2312" w:eastAsia="宋体"/>
                <w:sz w:val="24"/>
              </w:rPr>
              <w:t>是否开放？有无其它品牌替代？</w:t>
            </w:r>
          </w:p>
        </w:tc>
        <w:tc>
          <w:tcPr>
            <w:tcW w:w="1195" w:type="dxa"/>
            <w:noWrap/>
            <w:vAlign w:val="center"/>
          </w:tcPr>
          <w:p w14:paraId="0F54C294">
            <w:pPr>
              <w:ind w:left="-178" w:leftChars="-85" w:firstLine="134" w:firstLineChars="56"/>
              <w:jc w:val="center"/>
              <w:rPr>
                <w:rFonts w:ascii="仿宋_GB2312" w:eastAsia="宋体"/>
                <w:sz w:val="24"/>
                <w:szCs w:val="24"/>
              </w:rPr>
            </w:pPr>
            <w:r>
              <w:rPr>
                <w:rFonts w:hint="eastAsia" w:ascii="仿宋_GB2312" w:eastAsia="宋体"/>
                <w:sz w:val="24"/>
              </w:rPr>
              <w:t>耗材消毒后是否可以重复使用？（周期）</w:t>
            </w:r>
          </w:p>
        </w:tc>
      </w:tr>
      <w:tr w14:paraId="19D71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098" w:type="dxa"/>
            <w:noWrap/>
          </w:tcPr>
          <w:p w14:paraId="5AD0C510">
            <w:pPr>
              <w:ind w:left="-178" w:leftChars="-85" w:firstLine="134" w:firstLineChars="56"/>
              <w:rPr>
                <w:rFonts w:ascii="仿宋_GB2312" w:eastAsia="宋体"/>
                <w:sz w:val="24"/>
              </w:rPr>
            </w:pPr>
          </w:p>
        </w:tc>
        <w:tc>
          <w:tcPr>
            <w:tcW w:w="1380" w:type="dxa"/>
            <w:noWrap/>
          </w:tcPr>
          <w:p w14:paraId="4EB5CF15">
            <w:pPr>
              <w:ind w:left="-178" w:leftChars="-85" w:firstLine="134" w:firstLineChars="56"/>
              <w:rPr>
                <w:rFonts w:ascii="仿宋_GB2312" w:eastAsia="宋体"/>
                <w:sz w:val="24"/>
              </w:rPr>
            </w:pPr>
          </w:p>
        </w:tc>
        <w:tc>
          <w:tcPr>
            <w:tcW w:w="1275" w:type="dxa"/>
            <w:noWrap/>
          </w:tcPr>
          <w:p w14:paraId="72675A6E">
            <w:pPr>
              <w:ind w:left="-178" w:leftChars="-85" w:firstLine="134" w:firstLineChars="56"/>
              <w:rPr>
                <w:rFonts w:ascii="仿宋_GB2312" w:eastAsia="宋体"/>
                <w:sz w:val="24"/>
              </w:rPr>
            </w:pPr>
          </w:p>
        </w:tc>
        <w:tc>
          <w:tcPr>
            <w:tcW w:w="795" w:type="dxa"/>
            <w:noWrap/>
          </w:tcPr>
          <w:p w14:paraId="06309871">
            <w:pPr>
              <w:ind w:left="-178" w:leftChars="-85" w:firstLine="134" w:firstLineChars="56"/>
              <w:rPr>
                <w:rFonts w:ascii="仿宋_GB2312" w:eastAsia="宋体"/>
                <w:sz w:val="24"/>
              </w:rPr>
            </w:pPr>
          </w:p>
        </w:tc>
        <w:tc>
          <w:tcPr>
            <w:tcW w:w="748" w:type="dxa"/>
            <w:noWrap/>
          </w:tcPr>
          <w:p w14:paraId="3FCF94AD">
            <w:pPr>
              <w:ind w:left="-178" w:leftChars="-85" w:firstLine="134" w:firstLineChars="56"/>
              <w:rPr>
                <w:rFonts w:ascii="仿宋_GB2312" w:eastAsia="宋体"/>
                <w:sz w:val="24"/>
              </w:rPr>
            </w:pPr>
          </w:p>
        </w:tc>
        <w:tc>
          <w:tcPr>
            <w:tcW w:w="990" w:type="dxa"/>
            <w:noWrap/>
          </w:tcPr>
          <w:p w14:paraId="6045B0D2">
            <w:pPr>
              <w:ind w:left="-178" w:leftChars="-85" w:firstLine="134" w:firstLineChars="56"/>
              <w:rPr>
                <w:rFonts w:ascii="仿宋_GB2312" w:eastAsia="宋体"/>
                <w:sz w:val="24"/>
              </w:rPr>
            </w:pPr>
          </w:p>
        </w:tc>
        <w:tc>
          <w:tcPr>
            <w:tcW w:w="1635" w:type="dxa"/>
            <w:noWrap/>
          </w:tcPr>
          <w:p w14:paraId="5BEAE615">
            <w:pPr>
              <w:ind w:left="-178" w:leftChars="-85" w:firstLine="134" w:firstLineChars="56"/>
              <w:rPr>
                <w:rFonts w:ascii="仿宋_GB2312" w:eastAsia="宋体"/>
                <w:sz w:val="24"/>
              </w:rPr>
            </w:pPr>
          </w:p>
        </w:tc>
        <w:tc>
          <w:tcPr>
            <w:tcW w:w="1605" w:type="dxa"/>
            <w:noWrap/>
          </w:tcPr>
          <w:p w14:paraId="2C1C1D6A">
            <w:pPr>
              <w:ind w:left="-178" w:leftChars="-85" w:firstLine="134" w:firstLineChars="56"/>
              <w:rPr>
                <w:rFonts w:ascii="仿宋_GB2312" w:eastAsia="宋体"/>
                <w:sz w:val="24"/>
              </w:rPr>
            </w:pPr>
          </w:p>
        </w:tc>
        <w:tc>
          <w:tcPr>
            <w:tcW w:w="1547" w:type="dxa"/>
            <w:noWrap/>
            <w:vAlign w:val="center"/>
          </w:tcPr>
          <w:p w14:paraId="43F4C2C3">
            <w:pPr>
              <w:ind w:left="-178" w:leftChars="-85" w:firstLine="134" w:firstLineChars="56"/>
              <w:jc w:val="center"/>
              <w:rPr>
                <w:rFonts w:ascii="仿宋_GB2312" w:eastAsia="宋体"/>
                <w:sz w:val="24"/>
                <w:szCs w:val="24"/>
              </w:rPr>
            </w:pPr>
          </w:p>
        </w:tc>
        <w:tc>
          <w:tcPr>
            <w:tcW w:w="1590" w:type="dxa"/>
            <w:noWrap/>
            <w:vAlign w:val="center"/>
          </w:tcPr>
          <w:p w14:paraId="613AD9D0">
            <w:pPr>
              <w:ind w:left="-178" w:leftChars="-85" w:firstLine="134" w:firstLineChars="56"/>
              <w:jc w:val="center"/>
              <w:rPr>
                <w:rFonts w:ascii="仿宋_GB2312" w:eastAsia="宋体"/>
                <w:sz w:val="24"/>
                <w:szCs w:val="24"/>
              </w:rPr>
            </w:pPr>
          </w:p>
        </w:tc>
        <w:tc>
          <w:tcPr>
            <w:tcW w:w="1386" w:type="dxa"/>
            <w:noWrap/>
            <w:vAlign w:val="center"/>
          </w:tcPr>
          <w:p w14:paraId="39072144">
            <w:pPr>
              <w:ind w:left="-178" w:leftChars="-85" w:firstLine="134" w:firstLineChars="56"/>
              <w:jc w:val="center"/>
              <w:rPr>
                <w:rFonts w:ascii="仿宋_GB2312" w:eastAsia="宋体"/>
                <w:sz w:val="24"/>
                <w:szCs w:val="24"/>
              </w:rPr>
            </w:pPr>
          </w:p>
        </w:tc>
        <w:tc>
          <w:tcPr>
            <w:tcW w:w="1195" w:type="dxa"/>
            <w:noWrap/>
          </w:tcPr>
          <w:p w14:paraId="2BF804F6">
            <w:pPr>
              <w:ind w:left="-178" w:leftChars="-85" w:firstLine="134" w:firstLineChars="56"/>
              <w:rPr>
                <w:rFonts w:ascii="仿宋_GB2312" w:eastAsia="宋体"/>
                <w:sz w:val="24"/>
              </w:rPr>
            </w:pPr>
          </w:p>
        </w:tc>
      </w:tr>
      <w:tr w14:paraId="4F5B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098" w:type="dxa"/>
            <w:noWrap/>
          </w:tcPr>
          <w:p w14:paraId="30A61B57">
            <w:pPr>
              <w:ind w:left="-178" w:leftChars="-85" w:firstLine="134" w:firstLineChars="56"/>
              <w:rPr>
                <w:rFonts w:ascii="仿宋_GB2312" w:eastAsia="宋体"/>
                <w:sz w:val="24"/>
              </w:rPr>
            </w:pPr>
          </w:p>
        </w:tc>
        <w:tc>
          <w:tcPr>
            <w:tcW w:w="1380" w:type="dxa"/>
            <w:noWrap/>
          </w:tcPr>
          <w:p w14:paraId="6BE01205">
            <w:pPr>
              <w:ind w:left="-178" w:leftChars="-85" w:firstLine="134" w:firstLineChars="56"/>
              <w:rPr>
                <w:rFonts w:ascii="仿宋_GB2312" w:eastAsia="宋体"/>
                <w:sz w:val="24"/>
              </w:rPr>
            </w:pPr>
          </w:p>
        </w:tc>
        <w:tc>
          <w:tcPr>
            <w:tcW w:w="1275" w:type="dxa"/>
            <w:noWrap/>
          </w:tcPr>
          <w:p w14:paraId="4F56F43C">
            <w:pPr>
              <w:ind w:left="-178" w:leftChars="-85" w:firstLine="134" w:firstLineChars="56"/>
              <w:rPr>
                <w:rFonts w:ascii="仿宋_GB2312" w:eastAsia="宋体"/>
                <w:sz w:val="24"/>
              </w:rPr>
            </w:pPr>
          </w:p>
        </w:tc>
        <w:tc>
          <w:tcPr>
            <w:tcW w:w="795" w:type="dxa"/>
            <w:noWrap/>
          </w:tcPr>
          <w:p w14:paraId="6703070E">
            <w:pPr>
              <w:ind w:left="-178" w:leftChars="-85" w:firstLine="134" w:firstLineChars="56"/>
              <w:rPr>
                <w:rFonts w:ascii="仿宋_GB2312" w:eastAsia="宋体"/>
                <w:sz w:val="24"/>
              </w:rPr>
            </w:pPr>
          </w:p>
        </w:tc>
        <w:tc>
          <w:tcPr>
            <w:tcW w:w="748" w:type="dxa"/>
            <w:noWrap/>
          </w:tcPr>
          <w:p w14:paraId="19C7C6A8">
            <w:pPr>
              <w:ind w:left="-178" w:leftChars="-85" w:firstLine="134" w:firstLineChars="56"/>
              <w:rPr>
                <w:rFonts w:ascii="仿宋_GB2312" w:eastAsia="宋体"/>
                <w:sz w:val="24"/>
              </w:rPr>
            </w:pPr>
          </w:p>
        </w:tc>
        <w:tc>
          <w:tcPr>
            <w:tcW w:w="990" w:type="dxa"/>
            <w:noWrap/>
          </w:tcPr>
          <w:p w14:paraId="0090B9EE">
            <w:pPr>
              <w:ind w:left="-178" w:leftChars="-85" w:firstLine="134" w:firstLineChars="56"/>
              <w:rPr>
                <w:rFonts w:ascii="仿宋_GB2312" w:eastAsia="宋体"/>
                <w:sz w:val="24"/>
              </w:rPr>
            </w:pPr>
          </w:p>
        </w:tc>
        <w:tc>
          <w:tcPr>
            <w:tcW w:w="1635" w:type="dxa"/>
            <w:noWrap/>
          </w:tcPr>
          <w:p w14:paraId="51134D88">
            <w:pPr>
              <w:ind w:left="-178" w:leftChars="-85" w:firstLine="134" w:firstLineChars="56"/>
              <w:rPr>
                <w:rFonts w:ascii="仿宋_GB2312" w:eastAsia="宋体"/>
                <w:sz w:val="24"/>
              </w:rPr>
            </w:pPr>
          </w:p>
        </w:tc>
        <w:tc>
          <w:tcPr>
            <w:tcW w:w="1605" w:type="dxa"/>
            <w:noWrap/>
          </w:tcPr>
          <w:p w14:paraId="5C3944F9">
            <w:pPr>
              <w:ind w:left="-178" w:leftChars="-85" w:firstLine="134" w:firstLineChars="56"/>
              <w:rPr>
                <w:rFonts w:ascii="仿宋_GB2312" w:eastAsia="宋体"/>
                <w:sz w:val="24"/>
              </w:rPr>
            </w:pPr>
          </w:p>
        </w:tc>
        <w:tc>
          <w:tcPr>
            <w:tcW w:w="1547" w:type="dxa"/>
            <w:noWrap/>
          </w:tcPr>
          <w:p w14:paraId="473DB655">
            <w:pPr>
              <w:ind w:left="-178" w:leftChars="-85" w:firstLine="134" w:firstLineChars="56"/>
              <w:rPr>
                <w:rFonts w:ascii="仿宋_GB2312" w:eastAsia="宋体"/>
                <w:sz w:val="24"/>
              </w:rPr>
            </w:pPr>
          </w:p>
        </w:tc>
        <w:tc>
          <w:tcPr>
            <w:tcW w:w="1590" w:type="dxa"/>
            <w:noWrap/>
          </w:tcPr>
          <w:p w14:paraId="419D5C31">
            <w:pPr>
              <w:ind w:left="-178" w:leftChars="-85" w:firstLine="134" w:firstLineChars="56"/>
              <w:rPr>
                <w:rFonts w:ascii="仿宋_GB2312" w:eastAsia="宋体"/>
                <w:sz w:val="24"/>
              </w:rPr>
            </w:pPr>
          </w:p>
        </w:tc>
        <w:tc>
          <w:tcPr>
            <w:tcW w:w="1386" w:type="dxa"/>
            <w:noWrap/>
          </w:tcPr>
          <w:p w14:paraId="0E64A458">
            <w:pPr>
              <w:ind w:left="-178" w:leftChars="-85" w:firstLine="134" w:firstLineChars="56"/>
              <w:rPr>
                <w:rFonts w:ascii="仿宋_GB2312" w:eastAsia="宋体"/>
                <w:sz w:val="24"/>
              </w:rPr>
            </w:pPr>
          </w:p>
        </w:tc>
        <w:tc>
          <w:tcPr>
            <w:tcW w:w="1195" w:type="dxa"/>
            <w:noWrap/>
          </w:tcPr>
          <w:p w14:paraId="1871A619">
            <w:pPr>
              <w:ind w:left="-178" w:leftChars="-85" w:firstLine="134" w:firstLineChars="56"/>
              <w:rPr>
                <w:rFonts w:ascii="仿宋_GB2312" w:eastAsia="宋体"/>
                <w:sz w:val="24"/>
              </w:rPr>
            </w:pPr>
          </w:p>
        </w:tc>
      </w:tr>
    </w:tbl>
    <w:p w14:paraId="179D1C35">
      <w:pPr>
        <w:ind w:left="-178" w:leftChars="-85" w:firstLine="134" w:firstLineChars="56"/>
        <w:rPr>
          <w:rFonts w:ascii="仿宋_GB2312" w:eastAsia="宋体"/>
          <w:sz w:val="24"/>
        </w:rPr>
      </w:pPr>
    </w:p>
    <w:p w14:paraId="7B99530F">
      <w:pPr>
        <w:ind w:left="-178" w:leftChars="-85" w:firstLine="134" w:firstLineChars="56"/>
        <w:rPr>
          <w:rFonts w:ascii="仿宋_GB2312" w:eastAsia="宋体"/>
          <w:sz w:val="24"/>
        </w:rPr>
      </w:pPr>
    </w:p>
    <w:p w14:paraId="1B4354F9">
      <w:pPr>
        <w:ind w:left="-178" w:leftChars="-85" w:firstLine="134" w:firstLineChars="56"/>
        <w:rPr>
          <w:rFonts w:ascii="仿宋_GB2312" w:eastAsia="宋体"/>
          <w:sz w:val="24"/>
        </w:rPr>
      </w:pPr>
    </w:p>
    <w:p w14:paraId="77322073">
      <w:pPr>
        <w:ind w:left="-178" w:leftChars="-85" w:firstLine="134" w:firstLineChars="56"/>
        <w:rPr>
          <w:rFonts w:ascii="仿宋_GB2312" w:eastAsia="宋体"/>
          <w:sz w:val="24"/>
        </w:rPr>
      </w:pPr>
    </w:p>
    <w:p w14:paraId="0A9058FC">
      <w:pPr>
        <w:ind w:left="-178" w:leftChars="-85" w:firstLine="134" w:firstLineChars="56"/>
        <w:rPr>
          <w:rFonts w:ascii="仿宋_GB2312" w:eastAsia="宋体"/>
          <w:sz w:val="24"/>
        </w:rPr>
      </w:pPr>
    </w:p>
    <w:p w14:paraId="010B89FD">
      <w:pPr>
        <w:ind w:left="-178" w:leftChars="-85" w:firstLine="134" w:firstLineChars="56"/>
        <w:rPr>
          <w:rFonts w:ascii="仿宋_GB2312" w:eastAsia="宋体"/>
          <w:sz w:val="24"/>
        </w:rPr>
      </w:pPr>
    </w:p>
    <w:p w14:paraId="21B9A67D">
      <w:pPr>
        <w:ind w:left="-178" w:leftChars="-85" w:firstLine="134" w:firstLineChars="56"/>
        <w:rPr>
          <w:rFonts w:ascii="仿宋_GB2312" w:eastAsia="宋体"/>
          <w:sz w:val="24"/>
        </w:rPr>
      </w:pPr>
    </w:p>
    <w:p w14:paraId="4B549E95">
      <w:pPr>
        <w:ind w:left="-178" w:leftChars="-85" w:firstLine="134" w:firstLineChars="56"/>
        <w:rPr>
          <w:rFonts w:ascii="仿宋_GB2312" w:eastAsia="宋体"/>
          <w:sz w:val="24"/>
        </w:rPr>
      </w:pPr>
    </w:p>
    <w:p w14:paraId="65A45523">
      <w:pPr>
        <w:ind w:left="-178" w:leftChars="-85" w:firstLine="134" w:firstLineChars="56"/>
        <w:rPr>
          <w:rFonts w:ascii="仿宋_GB2312" w:eastAsia="宋体"/>
          <w:sz w:val="24"/>
        </w:rPr>
      </w:pPr>
    </w:p>
    <w:p w14:paraId="7FEC98F8">
      <w:pPr>
        <w:ind w:left="-178" w:leftChars="-85" w:firstLine="134" w:firstLineChars="56"/>
        <w:rPr>
          <w:rFonts w:ascii="仿宋_GB2312" w:eastAsia="宋体"/>
          <w:sz w:val="24"/>
        </w:rPr>
      </w:pPr>
    </w:p>
    <w:p w14:paraId="0C9BF5BB">
      <w:pPr>
        <w:ind w:left="-178" w:leftChars="-85" w:firstLine="134" w:firstLineChars="56"/>
        <w:rPr>
          <w:rFonts w:ascii="仿宋_GB2312" w:eastAsia="宋体"/>
          <w:sz w:val="24"/>
        </w:rPr>
      </w:pPr>
    </w:p>
    <w:p w14:paraId="6E7509C7">
      <w:pPr>
        <w:ind w:left="-178" w:leftChars="-85" w:firstLine="134" w:firstLineChars="56"/>
        <w:rPr>
          <w:rFonts w:ascii="仿宋_GB2312" w:eastAsia="宋体"/>
          <w:sz w:val="24"/>
        </w:rPr>
      </w:pPr>
    </w:p>
    <w:p w14:paraId="47B5068F">
      <w:pPr>
        <w:ind w:firstLine="843" w:firstLineChars="300"/>
        <w:rPr>
          <w:rFonts w:hint="eastAsia" w:ascii="仿宋_GB2312" w:eastAsia="宋体"/>
          <w:b/>
          <w:bCs/>
          <w:sz w:val="28"/>
          <w:szCs w:val="28"/>
        </w:rPr>
      </w:pPr>
      <w:r>
        <w:rPr>
          <w:rFonts w:hint="eastAsia" w:ascii="仿宋_GB2312" w:eastAsia="宋体"/>
          <w:b/>
          <w:bCs/>
          <w:sz w:val="28"/>
          <w:szCs w:val="28"/>
        </w:rPr>
        <w:t>表3.易损配件（不够可另附页）</w:t>
      </w:r>
    </w:p>
    <w:p w14:paraId="5D1804B7">
      <w:pPr>
        <w:ind w:firstLine="720" w:firstLineChars="300"/>
        <w:rPr>
          <w:rFonts w:hint="eastAsia" w:ascii="仿宋_GB2312" w:eastAsia="宋体"/>
          <w:sz w:val="24"/>
        </w:rPr>
      </w:pPr>
    </w:p>
    <w:tbl>
      <w:tblPr>
        <w:tblStyle w:val="12"/>
        <w:tblW w:w="13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5"/>
        <w:gridCol w:w="2115"/>
        <w:gridCol w:w="2040"/>
        <w:gridCol w:w="750"/>
        <w:gridCol w:w="1185"/>
        <w:gridCol w:w="1035"/>
        <w:gridCol w:w="1500"/>
        <w:gridCol w:w="2229"/>
      </w:tblGrid>
      <w:tr w14:paraId="375A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865" w:type="dxa"/>
            <w:noWrap/>
            <w:vAlign w:val="center"/>
          </w:tcPr>
          <w:p w14:paraId="7A2681C8">
            <w:pPr>
              <w:ind w:left="-178" w:leftChars="-85" w:firstLine="134" w:firstLineChars="56"/>
              <w:jc w:val="center"/>
              <w:rPr>
                <w:rFonts w:ascii="仿宋_GB2312" w:eastAsia="宋体"/>
                <w:sz w:val="24"/>
              </w:rPr>
            </w:pPr>
            <w:r>
              <w:rPr>
                <w:rFonts w:hint="eastAsia" w:ascii="仿宋_GB2312" w:eastAsia="宋体"/>
                <w:sz w:val="24"/>
              </w:rPr>
              <w:t>品名</w:t>
            </w:r>
          </w:p>
        </w:tc>
        <w:tc>
          <w:tcPr>
            <w:tcW w:w="2115" w:type="dxa"/>
            <w:noWrap/>
            <w:vAlign w:val="center"/>
          </w:tcPr>
          <w:p w14:paraId="6551D6E9">
            <w:pPr>
              <w:ind w:left="-178" w:leftChars="-85" w:firstLine="134" w:firstLineChars="56"/>
              <w:jc w:val="center"/>
              <w:rPr>
                <w:rFonts w:ascii="仿宋_GB2312" w:eastAsia="宋体"/>
                <w:sz w:val="24"/>
              </w:rPr>
            </w:pPr>
            <w:r>
              <w:rPr>
                <w:rFonts w:hint="eastAsia" w:ascii="仿宋_GB2312" w:eastAsia="宋体"/>
                <w:sz w:val="24"/>
              </w:rPr>
              <w:t>型号规格</w:t>
            </w:r>
          </w:p>
        </w:tc>
        <w:tc>
          <w:tcPr>
            <w:tcW w:w="2040" w:type="dxa"/>
            <w:noWrap/>
            <w:vAlign w:val="center"/>
          </w:tcPr>
          <w:p w14:paraId="70518E7A">
            <w:pPr>
              <w:ind w:left="-178" w:leftChars="-85" w:firstLine="134" w:firstLineChars="56"/>
              <w:jc w:val="center"/>
              <w:rPr>
                <w:rFonts w:ascii="仿宋_GB2312" w:eastAsia="宋体"/>
                <w:sz w:val="24"/>
              </w:rPr>
            </w:pPr>
            <w:r>
              <w:rPr>
                <w:rFonts w:hint="eastAsia" w:ascii="仿宋_GB2312" w:eastAsia="宋体"/>
                <w:sz w:val="24"/>
              </w:rPr>
              <w:t>生产商</w:t>
            </w:r>
          </w:p>
        </w:tc>
        <w:tc>
          <w:tcPr>
            <w:tcW w:w="750" w:type="dxa"/>
            <w:noWrap/>
            <w:vAlign w:val="center"/>
          </w:tcPr>
          <w:p w14:paraId="3F673688">
            <w:pPr>
              <w:ind w:left="-178" w:leftChars="-85" w:firstLine="134" w:firstLineChars="56"/>
              <w:jc w:val="center"/>
              <w:rPr>
                <w:rFonts w:ascii="仿宋_GB2312" w:eastAsia="宋体"/>
                <w:sz w:val="24"/>
              </w:rPr>
            </w:pPr>
            <w:r>
              <w:rPr>
                <w:rFonts w:hint="eastAsia" w:ascii="仿宋_GB2312" w:eastAsia="宋体"/>
                <w:sz w:val="24"/>
              </w:rPr>
              <w:t>单位</w:t>
            </w:r>
          </w:p>
        </w:tc>
        <w:tc>
          <w:tcPr>
            <w:tcW w:w="1185" w:type="dxa"/>
            <w:noWrap/>
            <w:vAlign w:val="center"/>
          </w:tcPr>
          <w:p w14:paraId="4A052E67">
            <w:pPr>
              <w:ind w:left="-178" w:leftChars="-85" w:firstLine="134" w:firstLineChars="56"/>
              <w:jc w:val="center"/>
              <w:rPr>
                <w:rFonts w:ascii="仿宋_GB2312" w:eastAsia="宋体"/>
                <w:sz w:val="24"/>
              </w:rPr>
            </w:pPr>
            <w:r>
              <w:rPr>
                <w:rFonts w:hint="eastAsia" w:ascii="仿宋_GB2312" w:eastAsia="宋体"/>
                <w:sz w:val="24"/>
              </w:rPr>
              <w:t>报价</w:t>
            </w:r>
          </w:p>
        </w:tc>
        <w:tc>
          <w:tcPr>
            <w:tcW w:w="1035" w:type="dxa"/>
            <w:noWrap/>
            <w:vAlign w:val="center"/>
          </w:tcPr>
          <w:p w14:paraId="12C52E9A">
            <w:pPr>
              <w:ind w:left="-178" w:leftChars="-85" w:firstLine="134" w:firstLineChars="56"/>
              <w:jc w:val="center"/>
              <w:rPr>
                <w:rFonts w:ascii="仿宋_GB2312" w:eastAsia="宋体"/>
                <w:sz w:val="24"/>
              </w:rPr>
            </w:pPr>
            <w:r>
              <w:rPr>
                <w:rFonts w:hint="eastAsia" w:ascii="仿宋_GB2312" w:eastAsia="宋体"/>
                <w:sz w:val="24"/>
              </w:rPr>
              <w:t>供应价</w:t>
            </w:r>
          </w:p>
        </w:tc>
        <w:tc>
          <w:tcPr>
            <w:tcW w:w="1500" w:type="dxa"/>
            <w:noWrap/>
            <w:vAlign w:val="center"/>
          </w:tcPr>
          <w:p w14:paraId="6EC375DE">
            <w:pPr>
              <w:ind w:left="-178" w:leftChars="-85" w:firstLine="134" w:firstLineChars="56"/>
              <w:jc w:val="center"/>
              <w:rPr>
                <w:rFonts w:ascii="仿宋_GB2312" w:eastAsia="宋体"/>
                <w:sz w:val="24"/>
              </w:rPr>
            </w:pPr>
            <w:r>
              <w:rPr>
                <w:rFonts w:hint="eastAsia" w:ascii="仿宋_GB2312" w:eastAsia="宋体"/>
                <w:sz w:val="24"/>
              </w:rPr>
              <w:t>是否有其它</w:t>
            </w:r>
          </w:p>
          <w:p w14:paraId="027C9A7E">
            <w:pPr>
              <w:ind w:left="-178" w:leftChars="-85" w:firstLine="134" w:firstLineChars="56"/>
              <w:jc w:val="center"/>
              <w:rPr>
                <w:rFonts w:ascii="仿宋_GB2312" w:eastAsia="宋体"/>
                <w:sz w:val="24"/>
              </w:rPr>
            </w:pPr>
            <w:r>
              <w:rPr>
                <w:rFonts w:hint="eastAsia" w:ascii="仿宋_GB2312" w:eastAsia="宋体"/>
                <w:sz w:val="24"/>
              </w:rPr>
              <w:t>品牌替代？</w:t>
            </w:r>
          </w:p>
        </w:tc>
        <w:tc>
          <w:tcPr>
            <w:tcW w:w="2229" w:type="dxa"/>
            <w:noWrap/>
            <w:vAlign w:val="center"/>
          </w:tcPr>
          <w:p w14:paraId="3D473BEC">
            <w:pPr>
              <w:ind w:left="-178" w:leftChars="-85" w:firstLine="134" w:firstLineChars="56"/>
              <w:jc w:val="center"/>
              <w:rPr>
                <w:rFonts w:ascii="仿宋_GB2312" w:eastAsia="宋体"/>
                <w:sz w:val="24"/>
              </w:rPr>
            </w:pPr>
            <w:r>
              <w:rPr>
                <w:rFonts w:hint="eastAsia" w:ascii="仿宋_GB2312" w:eastAsia="宋体"/>
                <w:sz w:val="24"/>
              </w:rPr>
              <w:t>预计更换周期</w:t>
            </w:r>
          </w:p>
        </w:tc>
      </w:tr>
      <w:tr w14:paraId="3562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865" w:type="dxa"/>
            <w:noWrap/>
            <w:vAlign w:val="center"/>
          </w:tcPr>
          <w:p w14:paraId="5449C6DF">
            <w:pPr>
              <w:ind w:left="-178" w:leftChars="-85" w:firstLine="134" w:firstLineChars="56"/>
              <w:jc w:val="center"/>
              <w:rPr>
                <w:rFonts w:ascii="仿宋_GB2312" w:eastAsia="宋体"/>
                <w:sz w:val="24"/>
              </w:rPr>
            </w:pPr>
          </w:p>
        </w:tc>
        <w:tc>
          <w:tcPr>
            <w:tcW w:w="2115" w:type="dxa"/>
            <w:noWrap/>
            <w:vAlign w:val="center"/>
          </w:tcPr>
          <w:p w14:paraId="74549F8B">
            <w:pPr>
              <w:ind w:left="-178" w:leftChars="-85" w:firstLine="134" w:firstLineChars="56"/>
              <w:jc w:val="center"/>
              <w:rPr>
                <w:rFonts w:ascii="仿宋_GB2312" w:eastAsia="宋体"/>
                <w:sz w:val="24"/>
              </w:rPr>
            </w:pPr>
          </w:p>
        </w:tc>
        <w:tc>
          <w:tcPr>
            <w:tcW w:w="2040" w:type="dxa"/>
            <w:noWrap/>
            <w:vAlign w:val="center"/>
          </w:tcPr>
          <w:p w14:paraId="6920D7D6">
            <w:pPr>
              <w:ind w:left="-178" w:leftChars="-85" w:firstLine="134" w:firstLineChars="56"/>
              <w:jc w:val="center"/>
              <w:rPr>
                <w:rFonts w:ascii="仿宋_GB2312" w:eastAsia="宋体"/>
                <w:sz w:val="24"/>
              </w:rPr>
            </w:pPr>
          </w:p>
        </w:tc>
        <w:tc>
          <w:tcPr>
            <w:tcW w:w="750" w:type="dxa"/>
            <w:noWrap/>
            <w:vAlign w:val="center"/>
          </w:tcPr>
          <w:p w14:paraId="23983AC6">
            <w:pPr>
              <w:ind w:left="-178" w:leftChars="-85" w:firstLine="134" w:firstLineChars="56"/>
              <w:jc w:val="center"/>
              <w:rPr>
                <w:rFonts w:ascii="仿宋_GB2312" w:eastAsia="宋体"/>
                <w:sz w:val="24"/>
              </w:rPr>
            </w:pPr>
          </w:p>
        </w:tc>
        <w:tc>
          <w:tcPr>
            <w:tcW w:w="1185" w:type="dxa"/>
            <w:noWrap/>
            <w:vAlign w:val="center"/>
          </w:tcPr>
          <w:p w14:paraId="45C9CE3D">
            <w:pPr>
              <w:ind w:left="-178" w:leftChars="-85" w:firstLine="134" w:firstLineChars="56"/>
              <w:jc w:val="center"/>
              <w:rPr>
                <w:rFonts w:ascii="仿宋_GB2312" w:eastAsia="宋体"/>
                <w:sz w:val="24"/>
              </w:rPr>
            </w:pPr>
          </w:p>
        </w:tc>
        <w:tc>
          <w:tcPr>
            <w:tcW w:w="1035" w:type="dxa"/>
            <w:noWrap/>
            <w:vAlign w:val="center"/>
          </w:tcPr>
          <w:p w14:paraId="7A0F4FF0">
            <w:pPr>
              <w:ind w:left="-178" w:leftChars="-85" w:firstLine="134" w:firstLineChars="56"/>
              <w:jc w:val="center"/>
              <w:rPr>
                <w:rFonts w:ascii="仿宋_GB2312" w:eastAsia="宋体"/>
                <w:sz w:val="24"/>
              </w:rPr>
            </w:pPr>
          </w:p>
        </w:tc>
        <w:tc>
          <w:tcPr>
            <w:tcW w:w="1500" w:type="dxa"/>
            <w:noWrap/>
            <w:vAlign w:val="center"/>
          </w:tcPr>
          <w:p w14:paraId="5E32EA09">
            <w:pPr>
              <w:ind w:left="-178" w:leftChars="-85" w:firstLine="134" w:firstLineChars="56"/>
              <w:jc w:val="center"/>
              <w:rPr>
                <w:rFonts w:ascii="仿宋_GB2312" w:eastAsia="宋体"/>
                <w:sz w:val="24"/>
              </w:rPr>
            </w:pPr>
          </w:p>
        </w:tc>
        <w:tc>
          <w:tcPr>
            <w:tcW w:w="2229" w:type="dxa"/>
            <w:noWrap/>
            <w:vAlign w:val="center"/>
          </w:tcPr>
          <w:p w14:paraId="3734FD7B">
            <w:pPr>
              <w:ind w:left="-178" w:leftChars="-85" w:firstLine="134" w:firstLineChars="56"/>
              <w:jc w:val="center"/>
              <w:rPr>
                <w:rFonts w:ascii="仿宋_GB2312" w:eastAsia="宋体"/>
                <w:sz w:val="24"/>
              </w:rPr>
            </w:pPr>
          </w:p>
        </w:tc>
      </w:tr>
      <w:tr w14:paraId="13A4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865" w:type="dxa"/>
            <w:noWrap/>
          </w:tcPr>
          <w:p w14:paraId="5AA6A7F9">
            <w:pPr>
              <w:ind w:left="-178" w:leftChars="-85" w:firstLine="134" w:firstLineChars="56"/>
              <w:rPr>
                <w:rFonts w:ascii="仿宋_GB2312" w:eastAsia="宋体"/>
                <w:sz w:val="24"/>
              </w:rPr>
            </w:pPr>
          </w:p>
        </w:tc>
        <w:tc>
          <w:tcPr>
            <w:tcW w:w="2115" w:type="dxa"/>
            <w:noWrap/>
          </w:tcPr>
          <w:p w14:paraId="7C88E032">
            <w:pPr>
              <w:ind w:left="-178" w:leftChars="-85" w:firstLine="134" w:firstLineChars="56"/>
              <w:rPr>
                <w:rFonts w:ascii="仿宋_GB2312" w:eastAsia="宋体"/>
                <w:sz w:val="24"/>
              </w:rPr>
            </w:pPr>
          </w:p>
        </w:tc>
        <w:tc>
          <w:tcPr>
            <w:tcW w:w="2040" w:type="dxa"/>
            <w:noWrap/>
          </w:tcPr>
          <w:p w14:paraId="466AFE7D">
            <w:pPr>
              <w:ind w:left="-178" w:leftChars="-85" w:firstLine="134" w:firstLineChars="56"/>
              <w:rPr>
                <w:rFonts w:ascii="仿宋_GB2312" w:eastAsia="宋体"/>
                <w:sz w:val="24"/>
              </w:rPr>
            </w:pPr>
          </w:p>
        </w:tc>
        <w:tc>
          <w:tcPr>
            <w:tcW w:w="750" w:type="dxa"/>
            <w:noWrap/>
          </w:tcPr>
          <w:p w14:paraId="49FC6808">
            <w:pPr>
              <w:ind w:left="-178" w:leftChars="-85" w:firstLine="134" w:firstLineChars="56"/>
              <w:rPr>
                <w:rFonts w:ascii="仿宋_GB2312" w:eastAsia="宋体"/>
                <w:sz w:val="24"/>
              </w:rPr>
            </w:pPr>
          </w:p>
        </w:tc>
        <w:tc>
          <w:tcPr>
            <w:tcW w:w="1185" w:type="dxa"/>
            <w:noWrap/>
          </w:tcPr>
          <w:p w14:paraId="14D88912">
            <w:pPr>
              <w:ind w:left="-178" w:leftChars="-85" w:firstLine="134" w:firstLineChars="56"/>
              <w:rPr>
                <w:rFonts w:ascii="仿宋_GB2312" w:eastAsia="宋体"/>
                <w:sz w:val="24"/>
              </w:rPr>
            </w:pPr>
          </w:p>
        </w:tc>
        <w:tc>
          <w:tcPr>
            <w:tcW w:w="1035" w:type="dxa"/>
            <w:noWrap/>
          </w:tcPr>
          <w:p w14:paraId="3BEA0199">
            <w:pPr>
              <w:ind w:left="-178" w:leftChars="-85" w:firstLine="134" w:firstLineChars="56"/>
              <w:rPr>
                <w:rFonts w:ascii="仿宋_GB2312" w:eastAsia="宋体"/>
                <w:sz w:val="24"/>
              </w:rPr>
            </w:pPr>
          </w:p>
        </w:tc>
        <w:tc>
          <w:tcPr>
            <w:tcW w:w="1500" w:type="dxa"/>
            <w:noWrap/>
          </w:tcPr>
          <w:p w14:paraId="36898C78">
            <w:pPr>
              <w:ind w:left="-178" w:leftChars="-85" w:firstLine="134" w:firstLineChars="56"/>
              <w:rPr>
                <w:rFonts w:ascii="仿宋_GB2312" w:eastAsia="宋体"/>
                <w:sz w:val="24"/>
              </w:rPr>
            </w:pPr>
          </w:p>
        </w:tc>
        <w:tc>
          <w:tcPr>
            <w:tcW w:w="2229" w:type="dxa"/>
            <w:noWrap/>
          </w:tcPr>
          <w:p w14:paraId="6C926A6B">
            <w:pPr>
              <w:ind w:left="-178" w:leftChars="-85" w:firstLine="134" w:firstLineChars="56"/>
              <w:rPr>
                <w:rFonts w:ascii="仿宋_GB2312" w:eastAsia="宋体"/>
                <w:sz w:val="24"/>
              </w:rPr>
            </w:pPr>
          </w:p>
        </w:tc>
      </w:tr>
      <w:tr w14:paraId="3E22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65" w:type="dxa"/>
            <w:noWrap/>
          </w:tcPr>
          <w:p w14:paraId="2D51EEEE">
            <w:pPr>
              <w:ind w:left="-178" w:leftChars="-85" w:firstLine="134" w:firstLineChars="56"/>
              <w:rPr>
                <w:rFonts w:ascii="仿宋_GB2312" w:eastAsia="宋体"/>
                <w:sz w:val="24"/>
              </w:rPr>
            </w:pPr>
          </w:p>
        </w:tc>
        <w:tc>
          <w:tcPr>
            <w:tcW w:w="2115" w:type="dxa"/>
            <w:noWrap/>
          </w:tcPr>
          <w:p w14:paraId="477D8212">
            <w:pPr>
              <w:ind w:left="-178" w:leftChars="-85" w:firstLine="134" w:firstLineChars="56"/>
              <w:rPr>
                <w:rFonts w:ascii="仿宋_GB2312" w:eastAsia="宋体"/>
                <w:sz w:val="24"/>
              </w:rPr>
            </w:pPr>
          </w:p>
        </w:tc>
        <w:tc>
          <w:tcPr>
            <w:tcW w:w="2040" w:type="dxa"/>
            <w:noWrap/>
          </w:tcPr>
          <w:p w14:paraId="0986B419">
            <w:pPr>
              <w:ind w:left="-178" w:leftChars="-85" w:firstLine="134" w:firstLineChars="56"/>
              <w:rPr>
                <w:rFonts w:ascii="仿宋_GB2312" w:eastAsia="宋体"/>
                <w:sz w:val="24"/>
              </w:rPr>
            </w:pPr>
          </w:p>
        </w:tc>
        <w:tc>
          <w:tcPr>
            <w:tcW w:w="750" w:type="dxa"/>
            <w:noWrap/>
          </w:tcPr>
          <w:p w14:paraId="413FE7DC">
            <w:pPr>
              <w:ind w:left="-178" w:leftChars="-85" w:firstLine="134" w:firstLineChars="56"/>
              <w:rPr>
                <w:rFonts w:ascii="仿宋_GB2312" w:eastAsia="宋体"/>
                <w:sz w:val="24"/>
              </w:rPr>
            </w:pPr>
          </w:p>
        </w:tc>
        <w:tc>
          <w:tcPr>
            <w:tcW w:w="1185" w:type="dxa"/>
            <w:noWrap/>
          </w:tcPr>
          <w:p w14:paraId="36E214BB">
            <w:pPr>
              <w:ind w:left="-178" w:leftChars="-85" w:firstLine="134" w:firstLineChars="56"/>
              <w:rPr>
                <w:rFonts w:ascii="仿宋_GB2312" w:eastAsia="宋体"/>
                <w:sz w:val="24"/>
              </w:rPr>
            </w:pPr>
          </w:p>
        </w:tc>
        <w:tc>
          <w:tcPr>
            <w:tcW w:w="1035" w:type="dxa"/>
            <w:noWrap/>
          </w:tcPr>
          <w:p w14:paraId="40C9B545">
            <w:pPr>
              <w:ind w:left="-178" w:leftChars="-85" w:firstLine="134" w:firstLineChars="56"/>
              <w:rPr>
                <w:rFonts w:ascii="仿宋_GB2312" w:eastAsia="宋体"/>
                <w:sz w:val="24"/>
              </w:rPr>
            </w:pPr>
          </w:p>
        </w:tc>
        <w:tc>
          <w:tcPr>
            <w:tcW w:w="1500" w:type="dxa"/>
            <w:noWrap/>
          </w:tcPr>
          <w:p w14:paraId="0055FD0F">
            <w:pPr>
              <w:ind w:left="-178" w:leftChars="-85" w:firstLine="134" w:firstLineChars="56"/>
              <w:rPr>
                <w:rFonts w:ascii="仿宋_GB2312" w:eastAsia="宋体"/>
                <w:sz w:val="24"/>
              </w:rPr>
            </w:pPr>
          </w:p>
        </w:tc>
        <w:tc>
          <w:tcPr>
            <w:tcW w:w="2229" w:type="dxa"/>
            <w:noWrap/>
          </w:tcPr>
          <w:p w14:paraId="13FF0D09">
            <w:pPr>
              <w:ind w:left="-178" w:leftChars="-85" w:firstLine="134" w:firstLineChars="56"/>
              <w:rPr>
                <w:rFonts w:ascii="仿宋_GB2312" w:eastAsia="宋体"/>
                <w:sz w:val="24"/>
              </w:rPr>
            </w:pPr>
          </w:p>
        </w:tc>
      </w:tr>
      <w:tr w14:paraId="108F1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865" w:type="dxa"/>
            <w:noWrap/>
          </w:tcPr>
          <w:p w14:paraId="133B9A41">
            <w:pPr>
              <w:ind w:left="-178" w:leftChars="-85" w:firstLine="134" w:firstLineChars="56"/>
              <w:rPr>
                <w:rFonts w:ascii="仿宋_GB2312" w:eastAsia="宋体"/>
                <w:sz w:val="24"/>
              </w:rPr>
            </w:pPr>
          </w:p>
        </w:tc>
        <w:tc>
          <w:tcPr>
            <w:tcW w:w="2115" w:type="dxa"/>
            <w:noWrap/>
          </w:tcPr>
          <w:p w14:paraId="012E3330">
            <w:pPr>
              <w:ind w:left="-178" w:leftChars="-85" w:firstLine="134" w:firstLineChars="56"/>
              <w:rPr>
                <w:rFonts w:ascii="仿宋_GB2312" w:eastAsia="宋体"/>
                <w:sz w:val="24"/>
              </w:rPr>
            </w:pPr>
          </w:p>
        </w:tc>
        <w:tc>
          <w:tcPr>
            <w:tcW w:w="2040" w:type="dxa"/>
            <w:noWrap/>
          </w:tcPr>
          <w:p w14:paraId="2603F0D2">
            <w:pPr>
              <w:ind w:left="-178" w:leftChars="-85" w:firstLine="134" w:firstLineChars="56"/>
              <w:rPr>
                <w:rFonts w:ascii="仿宋_GB2312" w:eastAsia="宋体"/>
                <w:sz w:val="24"/>
              </w:rPr>
            </w:pPr>
          </w:p>
        </w:tc>
        <w:tc>
          <w:tcPr>
            <w:tcW w:w="750" w:type="dxa"/>
            <w:noWrap/>
          </w:tcPr>
          <w:p w14:paraId="0F442435">
            <w:pPr>
              <w:ind w:left="-178" w:leftChars="-85" w:firstLine="134" w:firstLineChars="56"/>
              <w:rPr>
                <w:rFonts w:ascii="仿宋_GB2312" w:eastAsia="宋体"/>
                <w:sz w:val="24"/>
              </w:rPr>
            </w:pPr>
          </w:p>
        </w:tc>
        <w:tc>
          <w:tcPr>
            <w:tcW w:w="1185" w:type="dxa"/>
            <w:noWrap/>
          </w:tcPr>
          <w:p w14:paraId="269ABF88">
            <w:pPr>
              <w:ind w:left="-178" w:leftChars="-85" w:firstLine="134" w:firstLineChars="56"/>
              <w:rPr>
                <w:rFonts w:ascii="仿宋_GB2312" w:eastAsia="宋体"/>
                <w:sz w:val="24"/>
              </w:rPr>
            </w:pPr>
          </w:p>
        </w:tc>
        <w:tc>
          <w:tcPr>
            <w:tcW w:w="1035" w:type="dxa"/>
            <w:noWrap/>
          </w:tcPr>
          <w:p w14:paraId="53401F05">
            <w:pPr>
              <w:ind w:left="-178" w:leftChars="-85" w:firstLine="134" w:firstLineChars="56"/>
              <w:rPr>
                <w:rFonts w:ascii="仿宋_GB2312" w:eastAsia="宋体"/>
                <w:sz w:val="24"/>
              </w:rPr>
            </w:pPr>
          </w:p>
        </w:tc>
        <w:tc>
          <w:tcPr>
            <w:tcW w:w="1500" w:type="dxa"/>
            <w:noWrap/>
          </w:tcPr>
          <w:p w14:paraId="5E3D333F">
            <w:pPr>
              <w:ind w:left="-178" w:leftChars="-85" w:firstLine="134" w:firstLineChars="56"/>
              <w:rPr>
                <w:rFonts w:ascii="仿宋_GB2312" w:eastAsia="宋体"/>
                <w:sz w:val="24"/>
              </w:rPr>
            </w:pPr>
          </w:p>
        </w:tc>
        <w:tc>
          <w:tcPr>
            <w:tcW w:w="2229" w:type="dxa"/>
            <w:noWrap/>
          </w:tcPr>
          <w:p w14:paraId="3F356DCB">
            <w:pPr>
              <w:ind w:left="-178" w:leftChars="-85" w:firstLine="134" w:firstLineChars="56"/>
              <w:rPr>
                <w:rFonts w:ascii="仿宋_GB2312" w:eastAsia="宋体"/>
                <w:sz w:val="24"/>
              </w:rPr>
            </w:pPr>
          </w:p>
        </w:tc>
      </w:tr>
    </w:tbl>
    <w:p w14:paraId="276126A9">
      <w:pPr>
        <w:numPr>
          <w:ilvl w:val="0"/>
          <w:numId w:val="0"/>
        </w:numPr>
        <w:bidi w:val="0"/>
        <w:rPr>
          <w:rFonts w:hint="eastAsia"/>
          <w:b/>
          <w:bCs/>
          <w:sz w:val="28"/>
          <w:szCs w:val="28"/>
          <w:lang w:val="en-US" w:eastAsia="zh-CN"/>
        </w:rPr>
      </w:pPr>
    </w:p>
    <w:p w14:paraId="62934D40">
      <w:pPr>
        <w:numPr>
          <w:ilvl w:val="0"/>
          <w:numId w:val="0"/>
        </w:numPr>
        <w:bidi w:val="0"/>
        <w:rPr>
          <w:rFonts w:hint="default"/>
          <w:sz w:val="28"/>
          <w:szCs w:val="28"/>
          <w:lang w:val="en-US" w:eastAsia="zh-CN"/>
        </w:rPr>
      </w:pPr>
    </w:p>
    <w:p w14:paraId="7D91853E">
      <w:pPr>
        <w:numPr>
          <w:ilvl w:val="0"/>
          <w:numId w:val="0"/>
        </w:numPr>
        <w:bidi w:val="0"/>
        <w:rPr>
          <w:rFonts w:hint="default"/>
          <w:sz w:val="28"/>
          <w:szCs w:val="28"/>
          <w:lang w:val="en-US" w:eastAsia="zh-CN"/>
        </w:rPr>
      </w:pPr>
    </w:p>
    <w:p w14:paraId="3A01BF2A">
      <w:pPr>
        <w:numPr>
          <w:ilvl w:val="0"/>
          <w:numId w:val="0"/>
        </w:numPr>
        <w:bidi w:val="0"/>
        <w:rPr>
          <w:rFonts w:hint="default"/>
          <w:sz w:val="28"/>
          <w:szCs w:val="28"/>
          <w:lang w:val="en-US" w:eastAsia="zh-CN"/>
        </w:rPr>
      </w:pPr>
    </w:p>
    <w:p w14:paraId="15DBD385">
      <w:pPr>
        <w:numPr>
          <w:ilvl w:val="0"/>
          <w:numId w:val="0"/>
        </w:numPr>
        <w:bidi w:val="0"/>
        <w:rPr>
          <w:rFonts w:hint="default"/>
          <w:sz w:val="28"/>
          <w:szCs w:val="28"/>
          <w:lang w:val="en-US" w:eastAsia="zh-CN"/>
        </w:rPr>
      </w:pPr>
    </w:p>
    <w:p w14:paraId="7AFC7B42">
      <w:pPr>
        <w:numPr>
          <w:ilvl w:val="0"/>
          <w:numId w:val="0"/>
        </w:numPr>
        <w:bidi w:val="0"/>
        <w:rPr>
          <w:rFonts w:hint="default"/>
          <w:sz w:val="28"/>
          <w:szCs w:val="28"/>
          <w:lang w:val="en-US" w:eastAsia="zh-CN"/>
        </w:rPr>
      </w:pPr>
    </w:p>
    <w:p w14:paraId="262555E7">
      <w:pPr>
        <w:numPr>
          <w:ilvl w:val="0"/>
          <w:numId w:val="0"/>
        </w:numPr>
        <w:bidi w:val="0"/>
        <w:rPr>
          <w:rFonts w:hint="default"/>
          <w:sz w:val="28"/>
          <w:szCs w:val="28"/>
          <w:lang w:val="en-US" w:eastAsia="zh-CN"/>
        </w:rPr>
      </w:pPr>
    </w:p>
    <w:p w14:paraId="6767E873">
      <w:pPr>
        <w:pStyle w:val="10"/>
        <w:jc w:val="both"/>
        <w:rPr>
          <w:rFonts w:hint="default"/>
          <w:sz w:val="28"/>
          <w:szCs w:val="28"/>
          <w:lang w:val="en-US" w:eastAsia="zh-CN"/>
        </w:rPr>
      </w:pPr>
      <w:r>
        <w:rPr>
          <w:rFonts w:hint="eastAsia"/>
          <w:lang w:eastAsia="zh-CN"/>
        </w:rPr>
        <w:t>附件：</w:t>
      </w:r>
      <w:r>
        <w:rPr>
          <w:rFonts w:hint="eastAsia"/>
          <w:lang w:val="en-US" w:eastAsia="zh-CN"/>
        </w:rPr>
        <w:t xml:space="preserve">                        </w:t>
      </w:r>
      <w:r>
        <w:rPr>
          <w:rFonts w:hint="eastAsia"/>
        </w:rPr>
        <w:t>设备场地安装条件需求</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1148"/>
        <w:gridCol w:w="1152"/>
        <w:gridCol w:w="2741"/>
        <w:gridCol w:w="1731"/>
        <w:gridCol w:w="1294"/>
        <w:gridCol w:w="1152"/>
        <w:gridCol w:w="1504"/>
        <w:gridCol w:w="2162"/>
      </w:tblGrid>
      <w:tr w14:paraId="2BCB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55" w:type="pct"/>
            <w:tcBorders>
              <w:top w:val="single" w:color="auto" w:sz="4" w:space="0"/>
              <w:left w:val="single" w:color="auto" w:sz="4" w:space="0"/>
              <w:bottom w:val="single" w:color="auto" w:sz="4" w:space="0"/>
              <w:right w:val="single" w:color="auto" w:sz="4" w:space="0"/>
            </w:tcBorders>
            <w:vAlign w:val="center"/>
          </w:tcPr>
          <w:p w14:paraId="3666E911">
            <w:pPr>
              <w:widowControl/>
              <w:adjustRightInd w:val="0"/>
              <w:spacing w:before="160" w:after="160"/>
              <w:contextualSpacing/>
              <w:rPr>
                <w:rFonts w:ascii="宋体" w:hAnsi="宋体" w:eastAsia="宋体" w:cs="宋体"/>
                <w:b w:val="0"/>
                <w:bCs w:val="0"/>
                <w:color w:val="000000"/>
                <w:kern w:val="0"/>
                <w:szCs w:val="21"/>
              </w:rPr>
            </w:pPr>
            <w:r>
              <w:rPr>
                <w:rFonts w:hint="eastAsia" w:ascii="宋体" w:hAnsi="宋体" w:eastAsia="宋体" w:cs="宋体"/>
                <w:b w:val="0"/>
                <w:bCs w:val="0"/>
                <w:color w:val="000000"/>
                <w:kern w:val="0"/>
                <w:szCs w:val="21"/>
              </w:rPr>
              <w:t>设备名称</w:t>
            </w:r>
          </w:p>
        </w:tc>
        <w:tc>
          <w:tcPr>
            <w:tcW w:w="405" w:type="pct"/>
            <w:tcBorders>
              <w:top w:val="single" w:color="auto" w:sz="4" w:space="0"/>
              <w:left w:val="single" w:color="auto" w:sz="4" w:space="0"/>
              <w:bottom w:val="single" w:color="auto" w:sz="4" w:space="0"/>
              <w:right w:val="single" w:color="auto" w:sz="4" w:space="0"/>
            </w:tcBorders>
            <w:vAlign w:val="center"/>
          </w:tcPr>
          <w:p w14:paraId="41FD0D85">
            <w:pPr>
              <w:widowControl/>
              <w:adjustRightInd w:val="0"/>
              <w:spacing w:before="160" w:after="160"/>
              <w:contextualSpacing/>
              <w:rPr>
                <w:rFonts w:ascii="宋体" w:hAnsi="宋体" w:eastAsia="宋体" w:cs="宋体"/>
                <w:b w:val="0"/>
                <w:bCs w:val="0"/>
                <w:color w:val="000000"/>
                <w:kern w:val="0"/>
                <w:szCs w:val="21"/>
              </w:rPr>
            </w:pPr>
            <w:r>
              <w:rPr>
                <w:rFonts w:hint="eastAsia" w:ascii="宋体" w:hAnsi="宋体" w:eastAsia="宋体" w:cs="宋体"/>
                <w:b w:val="0"/>
                <w:bCs w:val="0"/>
                <w:color w:val="000000"/>
                <w:kern w:val="0"/>
                <w:szCs w:val="21"/>
              </w:rPr>
              <w:t>品牌</w:t>
            </w:r>
          </w:p>
        </w:tc>
        <w:tc>
          <w:tcPr>
            <w:tcW w:w="406" w:type="pct"/>
            <w:tcBorders>
              <w:top w:val="single" w:color="auto" w:sz="4" w:space="0"/>
              <w:left w:val="single" w:color="auto" w:sz="4" w:space="0"/>
              <w:bottom w:val="single" w:color="auto" w:sz="4" w:space="0"/>
              <w:right w:val="single" w:color="auto" w:sz="4" w:space="0"/>
            </w:tcBorders>
            <w:vAlign w:val="center"/>
          </w:tcPr>
          <w:p w14:paraId="2CC5ECF2">
            <w:pPr>
              <w:widowControl/>
              <w:adjustRightInd w:val="0"/>
              <w:spacing w:before="160" w:after="160"/>
              <w:contextualSpacing/>
              <w:rPr>
                <w:rFonts w:ascii="宋体" w:hAnsi="宋体" w:eastAsia="宋体" w:cs="宋体"/>
                <w:b w:val="0"/>
                <w:bCs w:val="0"/>
                <w:color w:val="000000"/>
                <w:kern w:val="0"/>
                <w:szCs w:val="21"/>
              </w:rPr>
            </w:pPr>
            <w:r>
              <w:rPr>
                <w:rFonts w:hint="eastAsia" w:ascii="宋体" w:hAnsi="宋体" w:eastAsia="宋体" w:cs="宋体"/>
                <w:b w:val="0"/>
                <w:bCs w:val="0"/>
                <w:color w:val="000000"/>
                <w:kern w:val="0"/>
                <w:szCs w:val="21"/>
              </w:rPr>
              <w:t>型号</w:t>
            </w:r>
          </w:p>
        </w:tc>
        <w:tc>
          <w:tcPr>
            <w:tcW w:w="966" w:type="pct"/>
            <w:tcBorders>
              <w:top w:val="single" w:color="auto" w:sz="4" w:space="0"/>
              <w:left w:val="single" w:color="auto" w:sz="4" w:space="0"/>
              <w:bottom w:val="single" w:color="auto" w:sz="4" w:space="0"/>
              <w:right w:val="single" w:color="auto" w:sz="4" w:space="0"/>
            </w:tcBorders>
            <w:vAlign w:val="center"/>
          </w:tcPr>
          <w:p w14:paraId="4496316B">
            <w:pPr>
              <w:widowControl/>
              <w:adjustRightInd w:val="0"/>
              <w:spacing w:before="160" w:after="160"/>
              <w:contextualSpacing/>
              <w:rPr>
                <w:rFonts w:ascii="宋体" w:hAnsi="宋体" w:eastAsia="宋体" w:cs="宋体"/>
                <w:b w:val="0"/>
                <w:bCs w:val="0"/>
                <w:color w:val="000000"/>
                <w:kern w:val="0"/>
                <w:szCs w:val="21"/>
              </w:rPr>
            </w:pPr>
            <w:r>
              <w:rPr>
                <w:rFonts w:hint="eastAsia" w:ascii="宋体" w:hAnsi="宋体" w:eastAsia="宋体" w:cs="宋体"/>
                <w:b w:val="0"/>
                <w:bCs w:val="0"/>
                <w:color w:val="000000"/>
                <w:kern w:val="0"/>
                <w:szCs w:val="21"/>
              </w:rPr>
              <w:t>空间要求（宽*深*高mm）</w:t>
            </w:r>
          </w:p>
        </w:tc>
        <w:tc>
          <w:tcPr>
            <w:tcW w:w="610" w:type="pct"/>
            <w:tcBorders>
              <w:top w:val="single" w:color="auto" w:sz="4" w:space="0"/>
              <w:left w:val="single" w:color="auto" w:sz="4" w:space="0"/>
              <w:bottom w:val="single" w:color="auto" w:sz="4" w:space="0"/>
              <w:right w:val="single" w:color="auto" w:sz="4" w:space="0"/>
            </w:tcBorders>
            <w:vAlign w:val="center"/>
          </w:tcPr>
          <w:p w14:paraId="10B5F7EB">
            <w:pPr>
              <w:widowControl/>
              <w:adjustRightInd w:val="0"/>
              <w:spacing w:before="160" w:after="160"/>
              <w:contextualSpacing/>
              <w:rPr>
                <w:rFonts w:ascii="宋体" w:hAnsi="宋体" w:eastAsia="宋体" w:cs="宋体"/>
                <w:b w:val="0"/>
                <w:bCs w:val="0"/>
                <w:color w:val="000000"/>
                <w:kern w:val="0"/>
                <w:szCs w:val="21"/>
              </w:rPr>
            </w:pPr>
            <w:r>
              <w:rPr>
                <w:rFonts w:hint="eastAsia" w:ascii="宋体" w:hAnsi="宋体" w:eastAsia="宋体" w:cs="宋体"/>
                <w:b w:val="0"/>
                <w:bCs w:val="0"/>
                <w:color w:val="000000"/>
                <w:kern w:val="0"/>
                <w:szCs w:val="21"/>
              </w:rPr>
              <w:t>自身重量（kg）</w:t>
            </w:r>
          </w:p>
        </w:tc>
        <w:tc>
          <w:tcPr>
            <w:tcW w:w="456" w:type="pct"/>
            <w:tcBorders>
              <w:top w:val="single" w:color="auto" w:sz="4" w:space="0"/>
              <w:left w:val="single" w:color="auto" w:sz="4" w:space="0"/>
              <w:bottom w:val="single" w:color="auto" w:sz="4" w:space="0"/>
              <w:right w:val="single" w:color="auto" w:sz="4" w:space="0"/>
            </w:tcBorders>
            <w:vAlign w:val="center"/>
          </w:tcPr>
          <w:p w14:paraId="750F844D">
            <w:pPr>
              <w:widowControl/>
              <w:adjustRightInd w:val="0"/>
              <w:spacing w:before="160" w:after="160"/>
              <w:contextualSpacing/>
              <w:rPr>
                <w:rFonts w:ascii="宋体" w:hAnsi="宋体" w:eastAsia="宋体" w:cs="宋体"/>
                <w:b w:val="0"/>
                <w:bCs w:val="0"/>
                <w:color w:val="000000"/>
                <w:kern w:val="0"/>
                <w:szCs w:val="21"/>
              </w:rPr>
            </w:pPr>
            <w:r>
              <w:rPr>
                <w:rFonts w:hint="eastAsia" w:ascii="宋体" w:hAnsi="宋体" w:eastAsia="宋体" w:cs="宋体"/>
                <w:b w:val="0"/>
                <w:bCs w:val="0"/>
                <w:color w:val="000000"/>
                <w:kern w:val="0"/>
                <w:szCs w:val="21"/>
              </w:rPr>
              <w:t>供电要求</w:t>
            </w:r>
          </w:p>
        </w:tc>
        <w:tc>
          <w:tcPr>
            <w:tcW w:w="406" w:type="pct"/>
            <w:tcBorders>
              <w:top w:val="single" w:color="auto" w:sz="4" w:space="0"/>
              <w:left w:val="single" w:color="auto" w:sz="4" w:space="0"/>
              <w:bottom w:val="single" w:color="auto" w:sz="4" w:space="0"/>
              <w:right w:val="single" w:color="auto" w:sz="4" w:space="0"/>
            </w:tcBorders>
            <w:vAlign w:val="center"/>
          </w:tcPr>
          <w:p w14:paraId="6FB2520B">
            <w:pPr>
              <w:widowControl/>
              <w:adjustRightInd w:val="0"/>
              <w:spacing w:before="160" w:after="160"/>
              <w:contextualSpacing/>
              <w:rPr>
                <w:rFonts w:ascii="宋体" w:hAnsi="宋体" w:eastAsia="宋体" w:cs="宋体"/>
                <w:b w:val="0"/>
                <w:bCs w:val="0"/>
                <w:color w:val="000000"/>
                <w:kern w:val="0"/>
                <w:szCs w:val="21"/>
              </w:rPr>
            </w:pPr>
            <w:r>
              <w:rPr>
                <w:rFonts w:hint="eastAsia" w:ascii="宋体" w:hAnsi="宋体" w:eastAsia="宋体" w:cs="宋体"/>
                <w:b w:val="0"/>
                <w:bCs w:val="0"/>
                <w:color w:val="000000"/>
                <w:kern w:val="0"/>
                <w:szCs w:val="21"/>
              </w:rPr>
              <w:t>供水要求</w:t>
            </w:r>
          </w:p>
        </w:tc>
        <w:tc>
          <w:tcPr>
            <w:tcW w:w="530" w:type="pct"/>
            <w:tcBorders>
              <w:top w:val="single" w:color="auto" w:sz="4" w:space="0"/>
              <w:left w:val="single" w:color="auto" w:sz="4" w:space="0"/>
              <w:bottom w:val="single" w:color="auto" w:sz="4" w:space="0"/>
              <w:right w:val="single" w:color="auto" w:sz="4" w:space="0"/>
            </w:tcBorders>
            <w:vAlign w:val="center"/>
          </w:tcPr>
          <w:p w14:paraId="15CE14E5">
            <w:pPr>
              <w:widowControl/>
              <w:adjustRightInd w:val="0"/>
              <w:spacing w:before="160" w:after="160"/>
              <w:contextualSpacing/>
              <w:rPr>
                <w:rFonts w:ascii="宋体" w:hAnsi="宋体" w:eastAsia="宋体" w:cs="宋体"/>
                <w:b w:val="0"/>
                <w:bCs w:val="0"/>
                <w:color w:val="000000"/>
                <w:kern w:val="0"/>
                <w:szCs w:val="21"/>
              </w:rPr>
            </w:pPr>
            <w:r>
              <w:rPr>
                <w:rFonts w:hint="eastAsia" w:ascii="宋体" w:hAnsi="宋体" w:eastAsia="宋体" w:cs="宋体"/>
                <w:b w:val="0"/>
                <w:bCs w:val="0"/>
                <w:color w:val="000000"/>
                <w:kern w:val="0"/>
                <w:szCs w:val="21"/>
              </w:rPr>
              <w:t>环境要求</w:t>
            </w:r>
          </w:p>
        </w:tc>
        <w:tc>
          <w:tcPr>
            <w:tcW w:w="762" w:type="pct"/>
            <w:tcBorders>
              <w:top w:val="single" w:color="auto" w:sz="4" w:space="0"/>
              <w:left w:val="single" w:color="auto" w:sz="4" w:space="0"/>
              <w:bottom w:val="single" w:color="auto" w:sz="4" w:space="0"/>
              <w:right w:val="single" w:color="auto" w:sz="4" w:space="0"/>
            </w:tcBorders>
            <w:vAlign w:val="center"/>
          </w:tcPr>
          <w:p w14:paraId="60935D71">
            <w:pPr>
              <w:widowControl/>
              <w:adjustRightInd w:val="0"/>
              <w:spacing w:before="160" w:after="160"/>
              <w:contextualSpacing/>
              <w:rPr>
                <w:rFonts w:ascii="宋体" w:hAnsi="宋体" w:eastAsia="宋体" w:cs="宋体"/>
                <w:b w:val="0"/>
                <w:bCs w:val="0"/>
                <w:color w:val="000000"/>
                <w:kern w:val="0"/>
                <w:szCs w:val="21"/>
              </w:rPr>
            </w:pPr>
            <w:r>
              <w:rPr>
                <w:rFonts w:hint="eastAsia" w:ascii="宋体" w:hAnsi="宋体" w:eastAsia="宋体" w:cs="宋体"/>
                <w:b w:val="0"/>
                <w:bCs w:val="0"/>
                <w:color w:val="000000"/>
                <w:kern w:val="0"/>
                <w:szCs w:val="21"/>
              </w:rPr>
              <w:t>运输要求</w:t>
            </w:r>
          </w:p>
        </w:tc>
      </w:tr>
      <w:tr w14:paraId="0618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455" w:type="pct"/>
            <w:tcBorders>
              <w:top w:val="single" w:color="auto" w:sz="4" w:space="0"/>
              <w:left w:val="single" w:color="auto" w:sz="4" w:space="0"/>
              <w:bottom w:val="single" w:color="auto" w:sz="4" w:space="0"/>
              <w:right w:val="single" w:color="auto" w:sz="4" w:space="0"/>
            </w:tcBorders>
            <w:vAlign w:val="center"/>
          </w:tcPr>
          <w:p w14:paraId="1CB6E8E0">
            <w:pPr>
              <w:widowControl/>
              <w:adjustRightInd w:val="0"/>
              <w:spacing w:before="160" w:after="160"/>
              <w:contextualSpacing/>
              <w:rPr>
                <w:rFonts w:ascii="宋体" w:hAnsi="宋体" w:eastAsia="宋体" w:cs="宋体"/>
                <w:kern w:val="0"/>
                <w:szCs w:val="21"/>
              </w:rPr>
            </w:pPr>
            <w:r>
              <w:rPr>
                <w:rFonts w:hint="eastAsia" w:ascii="宋体" w:hAnsi="宋体" w:eastAsia="宋体" w:cs="宋体"/>
                <w:kern w:val="0"/>
                <w:szCs w:val="21"/>
              </w:rPr>
              <w:t>　</w:t>
            </w:r>
          </w:p>
        </w:tc>
        <w:tc>
          <w:tcPr>
            <w:tcW w:w="405" w:type="pct"/>
            <w:tcBorders>
              <w:top w:val="single" w:color="auto" w:sz="4" w:space="0"/>
              <w:left w:val="single" w:color="auto" w:sz="4" w:space="0"/>
              <w:bottom w:val="single" w:color="auto" w:sz="4" w:space="0"/>
              <w:right w:val="single" w:color="auto" w:sz="4" w:space="0"/>
            </w:tcBorders>
            <w:vAlign w:val="center"/>
          </w:tcPr>
          <w:p w14:paraId="0D88C822">
            <w:pPr>
              <w:widowControl/>
              <w:adjustRightInd w:val="0"/>
              <w:spacing w:before="160" w:after="160"/>
              <w:contextualSpacing/>
              <w:rPr>
                <w:rFonts w:ascii="宋体" w:hAnsi="宋体" w:eastAsia="宋体" w:cs="宋体"/>
                <w:color w:val="000000"/>
                <w:kern w:val="0"/>
                <w:szCs w:val="21"/>
              </w:rPr>
            </w:pPr>
          </w:p>
        </w:tc>
        <w:tc>
          <w:tcPr>
            <w:tcW w:w="406" w:type="pct"/>
            <w:tcBorders>
              <w:top w:val="single" w:color="auto" w:sz="4" w:space="0"/>
              <w:left w:val="single" w:color="auto" w:sz="4" w:space="0"/>
              <w:bottom w:val="single" w:color="auto" w:sz="4" w:space="0"/>
              <w:right w:val="single" w:color="auto" w:sz="4" w:space="0"/>
            </w:tcBorders>
            <w:vAlign w:val="center"/>
          </w:tcPr>
          <w:p w14:paraId="6D432069">
            <w:pPr>
              <w:widowControl/>
              <w:adjustRightInd w:val="0"/>
              <w:spacing w:before="160" w:after="160"/>
              <w:contextualSpacing/>
              <w:rPr>
                <w:rFonts w:ascii="宋体" w:hAnsi="宋体" w:eastAsia="宋体" w:cs="宋体"/>
                <w:color w:val="000000"/>
                <w:kern w:val="0"/>
                <w:szCs w:val="21"/>
              </w:rPr>
            </w:pPr>
          </w:p>
        </w:tc>
        <w:tc>
          <w:tcPr>
            <w:tcW w:w="966" w:type="pct"/>
            <w:tcBorders>
              <w:top w:val="single" w:color="auto" w:sz="4" w:space="0"/>
              <w:left w:val="single" w:color="auto" w:sz="4" w:space="0"/>
              <w:bottom w:val="single" w:color="auto" w:sz="4" w:space="0"/>
              <w:right w:val="single" w:color="auto" w:sz="4" w:space="0"/>
            </w:tcBorders>
            <w:vAlign w:val="center"/>
          </w:tcPr>
          <w:p w14:paraId="218895B7">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10" w:type="pct"/>
            <w:tcBorders>
              <w:top w:val="single" w:color="auto" w:sz="4" w:space="0"/>
              <w:left w:val="single" w:color="auto" w:sz="4" w:space="0"/>
              <w:bottom w:val="single" w:color="auto" w:sz="4" w:space="0"/>
              <w:right w:val="single" w:color="auto" w:sz="4" w:space="0"/>
            </w:tcBorders>
            <w:vAlign w:val="center"/>
          </w:tcPr>
          <w:p w14:paraId="0732D31C">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56" w:type="pct"/>
            <w:tcBorders>
              <w:top w:val="single" w:color="auto" w:sz="4" w:space="0"/>
              <w:left w:val="single" w:color="auto" w:sz="4" w:space="0"/>
              <w:bottom w:val="single" w:color="auto" w:sz="4" w:space="0"/>
              <w:right w:val="single" w:color="auto" w:sz="4" w:space="0"/>
            </w:tcBorders>
            <w:vAlign w:val="center"/>
          </w:tcPr>
          <w:p w14:paraId="2BDD2A10">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06" w:type="pct"/>
            <w:tcBorders>
              <w:top w:val="single" w:color="auto" w:sz="4" w:space="0"/>
              <w:left w:val="single" w:color="auto" w:sz="4" w:space="0"/>
              <w:bottom w:val="single" w:color="auto" w:sz="4" w:space="0"/>
              <w:right w:val="single" w:color="auto" w:sz="4" w:space="0"/>
            </w:tcBorders>
            <w:vAlign w:val="center"/>
          </w:tcPr>
          <w:p w14:paraId="6EE5FC6B">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0" w:type="pct"/>
            <w:tcBorders>
              <w:top w:val="single" w:color="auto" w:sz="4" w:space="0"/>
              <w:left w:val="single" w:color="auto" w:sz="4" w:space="0"/>
              <w:bottom w:val="single" w:color="auto" w:sz="4" w:space="0"/>
              <w:right w:val="single" w:color="auto" w:sz="4" w:space="0"/>
            </w:tcBorders>
            <w:vAlign w:val="center"/>
          </w:tcPr>
          <w:p w14:paraId="485AC76A">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62" w:type="pct"/>
            <w:tcBorders>
              <w:top w:val="single" w:color="auto" w:sz="4" w:space="0"/>
              <w:left w:val="single" w:color="auto" w:sz="4" w:space="0"/>
              <w:bottom w:val="single" w:color="auto" w:sz="4" w:space="0"/>
              <w:right w:val="single" w:color="auto" w:sz="4" w:space="0"/>
            </w:tcBorders>
            <w:vAlign w:val="center"/>
          </w:tcPr>
          <w:p w14:paraId="4CE2CD9B">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6E36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455" w:type="pct"/>
            <w:tcBorders>
              <w:top w:val="single" w:color="auto" w:sz="4" w:space="0"/>
              <w:left w:val="single" w:color="auto" w:sz="4" w:space="0"/>
              <w:bottom w:val="single" w:color="auto" w:sz="4" w:space="0"/>
              <w:right w:val="single" w:color="auto" w:sz="4" w:space="0"/>
            </w:tcBorders>
            <w:vAlign w:val="center"/>
          </w:tcPr>
          <w:p w14:paraId="7CDF46A3">
            <w:pPr>
              <w:widowControl/>
              <w:adjustRightInd w:val="0"/>
              <w:spacing w:before="160" w:after="160"/>
              <w:contextualSpacing/>
              <w:rPr>
                <w:rFonts w:ascii="宋体" w:hAnsi="宋体" w:eastAsia="宋体" w:cs="宋体"/>
                <w:kern w:val="0"/>
                <w:szCs w:val="21"/>
              </w:rPr>
            </w:pPr>
            <w:r>
              <w:rPr>
                <w:rFonts w:hint="eastAsia" w:ascii="宋体" w:hAnsi="宋体" w:eastAsia="宋体" w:cs="宋体"/>
                <w:kern w:val="0"/>
                <w:szCs w:val="21"/>
              </w:rPr>
              <w:t>　</w:t>
            </w:r>
          </w:p>
        </w:tc>
        <w:tc>
          <w:tcPr>
            <w:tcW w:w="405" w:type="pct"/>
            <w:tcBorders>
              <w:top w:val="single" w:color="auto" w:sz="4" w:space="0"/>
              <w:left w:val="single" w:color="auto" w:sz="4" w:space="0"/>
              <w:bottom w:val="single" w:color="auto" w:sz="4" w:space="0"/>
              <w:right w:val="single" w:color="auto" w:sz="4" w:space="0"/>
            </w:tcBorders>
            <w:vAlign w:val="center"/>
          </w:tcPr>
          <w:p w14:paraId="04E4D4BC">
            <w:pPr>
              <w:widowControl/>
              <w:adjustRightInd w:val="0"/>
              <w:spacing w:before="160" w:after="160"/>
              <w:contextualSpacing/>
              <w:rPr>
                <w:rFonts w:ascii="宋体" w:hAnsi="宋体" w:eastAsia="宋体" w:cs="宋体"/>
                <w:color w:val="000000"/>
                <w:kern w:val="0"/>
                <w:szCs w:val="21"/>
              </w:rPr>
            </w:pPr>
          </w:p>
        </w:tc>
        <w:tc>
          <w:tcPr>
            <w:tcW w:w="406" w:type="pct"/>
            <w:tcBorders>
              <w:top w:val="single" w:color="auto" w:sz="4" w:space="0"/>
              <w:left w:val="single" w:color="auto" w:sz="4" w:space="0"/>
              <w:bottom w:val="single" w:color="auto" w:sz="4" w:space="0"/>
              <w:right w:val="single" w:color="auto" w:sz="4" w:space="0"/>
            </w:tcBorders>
            <w:vAlign w:val="center"/>
          </w:tcPr>
          <w:p w14:paraId="79ECD87F">
            <w:pPr>
              <w:widowControl/>
              <w:adjustRightInd w:val="0"/>
              <w:spacing w:before="160" w:after="160"/>
              <w:contextualSpacing/>
              <w:rPr>
                <w:rFonts w:ascii="宋体" w:hAnsi="宋体" w:eastAsia="宋体" w:cs="宋体"/>
                <w:color w:val="000000"/>
                <w:kern w:val="0"/>
                <w:szCs w:val="21"/>
              </w:rPr>
            </w:pPr>
          </w:p>
        </w:tc>
        <w:tc>
          <w:tcPr>
            <w:tcW w:w="966" w:type="pct"/>
            <w:tcBorders>
              <w:top w:val="single" w:color="auto" w:sz="4" w:space="0"/>
              <w:left w:val="single" w:color="auto" w:sz="4" w:space="0"/>
              <w:bottom w:val="single" w:color="auto" w:sz="4" w:space="0"/>
              <w:right w:val="single" w:color="auto" w:sz="4" w:space="0"/>
            </w:tcBorders>
            <w:vAlign w:val="center"/>
          </w:tcPr>
          <w:p w14:paraId="2FF96513">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10" w:type="pct"/>
            <w:tcBorders>
              <w:top w:val="single" w:color="auto" w:sz="4" w:space="0"/>
              <w:left w:val="single" w:color="auto" w:sz="4" w:space="0"/>
              <w:bottom w:val="single" w:color="auto" w:sz="4" w:space="0"/>
              <w:right w:val="single" w:color="auto" w:sz="4" w:space="0"/>
            </w:tcBorders>
            <w:vAlign w:val="center"/>
          </w:tcPr>
          <w:p w14:paraId="58801035">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56" w:type="pct"/>
            <w:tcBorders>
              <w:top w:val="single" w:color="auto" w:sz="4" w:space="0"/>
              <w:left w:val="single" w:color="auto" w:sz="4" w:space="0"/>
              <w:bottom w:val="single" w:color="auto" w:sz="4" w:space="0"/>
              <w:right w:val="single" w:color="auto" w:sz="4" w:space="0"/>
            </w:tcBorders>
            <w:vAlign w:val="center"/>
          </w:tcPr>
          <w:p w14:paraId="548B8154">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06" w:type="pct"/>
            <w:tcBorders>
              <w:top w:val="single" w:color="auto" w:sz="4" w:space="0"/>
              <w:left w:val="single" w:color="auto" w:sz="4" w:space="0"/>
              <w:bottom w:val="single" w:color="auto" w:sz="4" w:space="0"/>
              <w:right w:val="single" w:color="auto" w:sz="4" w:space="0"/>
            </w:tcBorders>
            <w:vAlign w:val="center"/>
          </w:tcPr>
          <w:p w14:paraId="27AF7BD9">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0" w:type="pct"/>
            <w:tcBorders>
              <w:top w:val="single" w:color="auto" w:sz="4" w:space="0"/>
              <w:left w:val="single" w:color="auto" w:sz="4" w:space="0"/>
              <w:bottom w:val="single" w:color="auto" w:sz="4" w:space="0"/>
              <w:right w:val="single" w:color="auto" w:sz="4" w:space="0"/>
            </w:tcBorders>
            <w:vAlign w:val="center"/>
          </w:tcPr>
          <w:p w14:paraId="6E6102CF">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62" w:type="pct"/>
            <w:tcBorders>
              <w:top w:val="single" w:color="auto" w:sz="4" w:space="0"/>
              <w:left w:val="single" w:color="auto" w:sz="4" w:space="0"/>
              <w:bottom w:val="single" w:color="auto" w:sz="4" w:space="0"/>
              <w:right w:val="single" w:color="auto" w:sz="4" w:space="0"/>
            </w:tcBorders>
            <w:vAlign w:val="center"/>
          </w:tcPr>
          <w:p w14:paraId="1EE9DF77">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r>
    </w:tbl>
    <w:p w14:paraId="3E1A8238">
      <w:pPr>
        <w:pStyle w:val="3"/>
        <w:numPr>
          <w:ilvl w:val="1"/>
          <w:numId w:val="0"/>
        </w:numPr>
        <w:spacing w:line="360" w:lineRule="auto"/>
        <w:jc w:val="both"/>
        <w:rPr>
          <w:rFonts w:hint="eastAsia" w:ascii="宋体" w:hAnsi="宋体" w:eastAsia="宋体"/>
          <w:color w:val="auto"/>
          <w:sz w:val="32"/>
          <w:highlight w:val="none"/>
        </w:rPr>
      </w:pPr>
    </w:p>
    <w:p w14:paraId="3B5D463D">
      <w:pPr>
        <w:pStyle w:val="4"/>
        <w:rPr>
          <w:rFonts w:hint="eastAsia"/>
        </w:rPr>
      </w:pPr>
    </w:p>
    <w:p w14:paraId="4BA83666">
      <w:pPr>
        <w:pStyle w:val="4"/>
        <w:rPr>
          <w:rFonts w:hint="default"/>
          <w:lang w:val="en-US" w:eastAsia="zh-CN"/>
        </w:rPr>
      </w:pPr>
    </w:p>
    <w:p w14:paraId="3893FC09">
      <w:pPr>
        <w:pStyle w:val="3"/>
        <w:numPr>
          <w:ilvl w:val="1"/>
          <w:numId w:val="0"/>
        </w:numPr>
        <w:spacing w:line="360" w:lineRule="auto"/>
        <w:ind w:firstLine="2560" w:firstLineChars="800"/>
        <w:jc w:val="both"/>
        <w:rPr>
          <w:rFonts w:ascii="宋体" w:hAnsi="宋体" w:eastAsia="宋体"/>
          <w:b w:val="0"/>
          <w:color w:val="auto"/>
          <w:sz w:val="32"/>
          <w:szCs w:val="32"/>
          <w:highlight w:val="none"/>
        </w:rPr>
      </w:pPr>
    </w:p>
    <w:p w14:paraId="6321C6B1">
      <w:pPr>
        <w:numPr>
          <w:ilvl w:val="0"/>
          <w:numId w:val="0"/>
        </w:numPr>
        <w:bidi w:val="0"/>
        <w:rPr>
          <w:rFonts w:hint="default"/>
          <w:sz w:val="28"/>
          <w:szCs w:val="28"/>
          <w:lang w:val="en-US" w:eastAsia="zh-CN"/>
        </w:rPr>
      </w:pPr>
    </w:p>
    <w:sectPr>
      <w:pgSz w:w="16838" w:h="11906" w:orient="landscape"/>
      <w:pgMar w:top="1746" w:right="1440" w:bottom="1746"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40065"/>
    <w:multiLevelType w:val="singleLevel"/>
    <w:tmpl w:val="15840065"/>
    <w:lvl w:ilvl="0" w:tentative="0">
      <w:start w:val="1"/>
      <w:numFmt w:val="chineseCounting"/>
      <w:suff w:val="nothing"/>
      <w:lvlText w:val="%1、"/>
      <w:lvlJc w:val="left"/>
      <w:rPr>
        <w:rFonts w:hint="eastAsia"/>
      </w:rPr>
    </w:lvl>
  </w:abstractNum>
  <w:abstractNum w:abstractNumId="1">
    <w:nsid w:val="231CD6E1"/>
    <w:multiLevelType w:val="singleLevel"/>
    <w:tmpl w:val="231CD6E1"/>
    <w:lvl w:ilvl="0" w:tentative="0">
      <w:start w:val="1"/>
      <w:numFmt w:val="decimal"/>
      <w:lvlText w:val="%1."/>
      <w:lvlJc w:val="left"/>
      <w:pPr>
        <w:tabs>
          <w:tab w:val="left" w:pos="312"/>
        </w:tabs>
      </w:pPr>
    </w:lvl>
  </w:abstractNum>
  <w:abstractNum w:abstractNumId="2">
    <w:nsid w:val="384D0EA7"/>
    <w:multiLevelType w:val="multilevel"/>
    <w:tmpl w:val="384D0EA7"/>
    <w:lvl w:ilvl="0" w:tentative="0">
      <w:start w:val="1"/>
      <w:numFmt w:val="decimal"/>
      <w:lvlText w:val="%1."/>
      <w:lvlJc w:val="left"/>
      <w:pPr>
        <w:ind w:left="420" w:hanging="420"/>
      </w:pPr>
    </w:lvl>
    <w:lvl w:ilvl="1" w:tentative="0">
      <w:start w:val="1"/>
      <w:numFmt w:val="decimal"/>
      <w:lvlText w:val="%2."/>
      <w:lvlJc w:val="left"/>
      <w:pPr>
        <w:ind w:left="840" w:hanging="420"/>
      </w:pPr>
      <w:rPr>
        <w:b w:val="0"/>
        <w:bC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MzA0YTM5ODViNmI2YjZlM2ZkNTkzOGU2OGNhMWIifQ=="/>
  </w:docVars>
  <w:rsids>
    <w:rsidRoot w:val="1D734A2B"/>
    <w:rsid w:val="00CC3245"/>
    <w:rsid w:val="01536131"/>
    <w:rsid w:val="01DA4AC6"/>
    <w:rsid w:val="020E7DEA"/>
    <w:rsid w:val="06023C82"/>
    <w:rsid w:val="08F83BDD"/>
    <w:rsid w:val="0F0D50F1"/>
    <w:rsid w:val="10C304B2"/>
    <w:rsid w:val="15894C92"/>
    <w:rsid w:val="161A72D0"/>
    <w:rsid w:val="18B352B0"/>
    <w:rsid w:val="1A1D7A3C"/>
    <w:rsid w:val="1D734A2B"/>
    <w:rsid w:val="1E1A6B30"/>
    <w:rsid w:val="1EF768CD"/>
    <w:rsid w:val="1F87795B"/>
    <w:rsid w:val="2041079C"/>
    <w:rsid w:val="237C5D58"/>
    <w:rsid w:val="24CE59CE"/>
    <w:rsid w:val="27BE338B"/>
    <w:rsid w:val="2A642364"/>
    <w:rsid w:val="2B657AE2"/>
    <w:rsid w:val="2CFD6DC5"/>
    <w:rsid w:val="2DC82B6D"/>
    <w:rsid w:val="2F3C4CFF"/>
    <w:rsid w:val="35B72782"/>
    <w:rsid w:val="36C80E70"/>
    <w:rsid w:val="38EF2BAF"/>
    <w:rsid w:val="3A8C79E3"/>
    <w:rsid w:val="3B6250F8"/>
    <w:rsid w:val="3D5B09A8"/>
    <w:rsid w:val="3E1B735B"/>
    <w:rsid w:val="3E9F7F2C"/>
    <w:rsid w:val="3EA8402D"/>
    <w:rsid w:val="3F041DC2"/>
    <w:rsid w:val="3FC339A8"/>
    <w:rsid w:val="42507548"/>
    <w:rsid w:val="43106CD7"/>
    <w:rsid w:val="44ED3E5A"/>
    <w:rsid w:val="460F1C96"/>
    <w:rsid w:val="46D9740E"/>
    <w:rsid w:val="484907D9"/>
    <w:rsid w:val="4A0742B7"/>
    <w:rsid w:val="4AE253FD"/>
    <w:rsid w:val="4B157580"/>
    <w:rsid w:val="4D722841"/>
    <w:rsid w:val="4F6665FD"/>
    <w:rsid w:val="4F8B6063"/>
    <w:rsid w:val="59356C1C"/>
    <w:rsid w:val="5F3E5D28"/>
    <w:rsid w:val="60F63558"/>
    <w:rsid w:val="610802D7"/>
    <w:rsid w:val="613404B9"/>
    <w:rsid w:val="626342DA"/>
    <w:rsid w:val="626425DB"/>
    <w:rsid w:val="64A81A7D"/>
    <w:rsid w:val="64F953C5"/>
    <w:rsid w:val="69FB3985"/>
    <w:rsid w:val="6ACC64ED"/>
    <w:rsid w:val="6B5E19B9"/>
    <w:rsid w:val="6C1D7BEB"/>
    <w:rsid w:val="6D0113E7"/>
    <w:rsid w:val="6DC837B1"/>
    <w:rsid w:val="7AF415A2"/>
    <w:rsid w:val="7EF00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4"/>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7">
    <w:name w:val="Body Text"/>
    <w:basedOn w:val="1"/>
    <w:next w:val="8"/>
    <w:qFormat/>
    <w:uiPriority w:val="0"/>
    <w:pPr>
      <w:spacing w:after="120"/>
    </w:pPr>
  </w:style>
  <w:style w:type="paragraph" w:styleId="8">
    <w:name w:val="toc 2"/>
    <w:basedOn w:val="1"/>
    <w:next w:val="1"/>
    <w:qFormat/>
    <w:uiPriority w:val="39"/>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11">
    <w:name w:val="Body Text First Indent"/>
    <w:basedOn w:val="7"/>
    <w:qFormat/>
    <w:uiPriority w:val="0"/>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26E5" w:themeColor="hyperlink"/>
      <w:u w:val="single"/>
      <w14:textFill>
        <w14:solidFill>
          <w14:schemeClr w14:val="hlink"/>
        </w14:solidFill>
      </w14:textFill>
    </w:rPr>
  </w:style>
  <w:style w:type="paragraph" w:styleId="16">
    <w:name w:val="List Paragraph"/>
    <w:basedOn w:val="1"/>
    <w:qFormat/>
    <w:uiPriority w:val="34"/>
    <w:pPr>
      <w:ind w:firstLine="420" w:firstLineChars="200"/>
    </w:pPr>
  </w:style>
  <w:style w:type="character" w:customStyle="1" w:styleId="17">
    <w:name w:val="标题 1 Char Char"/>
    <w:basedOn w:val="14"/>
    <w:qFormat/>
    <w:uiPriority w:val="0"/>
    <w:rPr>
      <w:rFonts w:eastAsia="宋体"/>
      <w:b/>
      <w:spacing w:val="-2"/>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1432</Words>
  <Characters>1544</Characters>
  <Lines>0</Lines>
  <Paragraphs>0</Paragraphs>
  <TotalTime>63</TotalTime>
  <ScaleCrop>false</ScaleCrop>
  <LinksUpToDate>false</LinksUpToDate>
  <CharactersWithSpaces>1570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2024-07-24T03:46:00Z</dcterms:created>
  <dc:creator>陆国富</dc:creator>
  <cp:lastModifiedBy>陆国富</cp:lastModifiedBy>
  <dcterms:modified xsi:type="dcterms:W3CDTF">2024-11-15T07:54:30Z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AE1B6BC0D403424391EED56CDAD91D6D_11</vt:lpwstr>
  </property>
</Properties>
</file>