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13" w:rsidRDefault="005820BB">
      <w:pPr>
        <w:jc w:val="center"/>
        <w:outlineLvl w:val="0"/>
        <w:rPr>
          <w:rFonts w:ascii="黑体" w:eastAsia="黑体" w:hAnsi="黑体"/>
          <w:b/>
          <w:bCs/>
          <w:sz w:val="28"/>
          <w:szCs w:val="32"/>
        </w:rPr>
      </w:pPr>
      <w:r>
        <w:rPr>
          <w:rFonts w:ascii="黑体" w:eastAsia="黑体" w:hAnsi="黑体" w:hint="eastAsia"/>
          <w:b/>
          <w:bCs/>
          <w:sz w:val="28"/>
          <w:szCs w:val="32"/>
        </w:rPr>
        <w:t>审方、合理用药、处方点评</w:t>
      </w:r>
      <w:r>
        <w:rPr>
          <w:rFonts w:ascii="黑体" w:eastAsia="黑体" w:hAnsi="黑体"/>
          <w:b/>
          <w:bCs/>
          <w:sz w:val="28"/>
          <w:szCs w:val="32"/>
        </w:rPr>
        <w:t>项目</w:t>
      </w:r>
      <w:r w:rsidR="002F710C">
        <w:rPr>
          <w:rFonts w:ascii="黑体" w:eastAsia="黑体" w:hAnsi="黑体" w:hint="eastAsia"/>
          <w:b/>
          <w:bCs/>
          <w:sz w:val="28"/>
          <w:szCs w:val="32"/>
        </w:rPr>
        <w:t>招标</w:t>
      </w:r>
      <w:r>
        <w:rPr>
          <w:rFonts w:ascii="黑体" w:eastAsia="黑体" w:hAnsi="黑体"/>
          <w:b/>
          <w:bCs/>
          <w:sz w:val="28"/>
          <w:szCs w:val="32"/>
        </w:rPr>
        <w:t>需求</w:t>
      </w:r>
    </w:p>
    <w:p w:rsidR="00286A13" w:rsidRDefault="005820BB">
      <w:pPr>
        <w:spacing w:line="360" w:lineRule="auto"/>
        <w:outlineLvl w:val="1"/>
        <w:rPr>
          <w:rFonts w:ascii="宋体" w:hAnsi="宋体"/>
          <w:b/>
          <w:bCs/>
          <w:sz w:val="28"/>
          <w:szCs w:val="24"/>
        </w:rPr>
      </w:pPr>
      <w:r>
        <w:rPr>
          <w:rFonts w:ascii="宋体" w:hAnsi="宋体" w:hint="eastAsia"/>
          <w:b/>
          <w:bCs/>
          <w:sz w:val="28"/>
          <w:szCs w:val="24"/>
        </w:rPr>
        <w:t>一、项目概况</w:t>
      </w:r>
    </w:p>
    <w:p w:rsidR="00286A13" w:rsidRDefault="005820BB">
      <w:pPr>
        <w:spacing w:line="360" w:lineRule="auto"/>
        <w:ind w:firstLineChars="200" w:firstLine="420"/>
        <w:rPr>
          <w:rFonts w:ascii="宋体" w:hAnsi="宋体"/>
        </w:rPr>
      </w:pPr>
      <w:r>
        <w:rPr>
          <w:rFonts w:ascii="宋体" w:hAnsi="宋体" w:hint="eastAsia"/>
        </w:rPr>
        <w:t>为满足医院规范临床合理用药管理要求,</w:t>
      </w:r>
      <w:r>
        <w:rPr>
          <w:rFonts w:ascii="宋体" w:hAnsi="宋体"/>
        </w:rPr>
        <w:t xml:space="preserve"> 通过</w:t>
      </w:r>
      <w:r>
        <w:rPr>
          <w:rFonts w:ascii="宋体" w:hAnsi="宋体" w:hint="eastAsia"/>
        </w:rPr>
        <w:t>实施</w:t>
      </w:r>
      <w:r>
        <w:rPr>
          <w:rFonts w:ascii="宋体" w:hAnsi="宋体"/>
        </w:rPr>
        <w:t>合理用药系统、前置审方系统</w:t>
      </w:r>
      <w:r>
        <w:rPr>
          <w:rFonts w:ascii="宋体" w:hAnsi="宋体" w:hint="eastAsia"/>
        </w:rPr>
        <w:t>及处方点评系统</w:t>
      </w:r>
      <w:r>
        <w:rPr>
          <w:rFonts w:ascii="宋体" w:hAnsi="宋体"/>
        </w:rPr>
        <w:t>，</w:t>
      </w:r>
      <w:r>
        <w:rPr>
          <w:rFonts w:ascii="宋体" w:hAnsi="宋体" w:hint="eastAsia"/>
        </w:rPr>
        <w:t>加强临床药品医嘱监管，</w:t>
      </w:r>
      <w:r>
        <w:rPr>
          <w:rFonts w:ascii="宋体" w:hAnsi="宋体"/>
        </w:rPr>
        <w:t>实现药师与</w:t>
      </w:r>
      <w:r>
        <w:rPr>
          <w:rFonts w:ascii="宋体" w:hAnsi="宋体" w:hint="eastAsia"/>
        </w:rPr>
        <w:t>临床</w:t>
      </w:r>
      <w:r>
        <w:rPr>
          <w:rFonts w:ascii="宋体" w:hAnsi="宋体"/>
        </w:rPr>
        <w:t>医</w:t>
      </w:r>
      <w:r>
        <w:rPr>
          <w:rFonts w:ascii="宋体" w:hAnsi="宋体" w:hint="eastAsia"/>
        </w:rPr>
        <w:t>生</w:t>
      </w:r>
      <w:r>
        <w:rPr>
          <w:rFonts w:ascii="宋体" w:hAnsi="宋体"/>
        </w:rPr>
        <w:t>的交互，</w:t>
      </w:r>
      <w:r>
        <w:rPr>
          <w:rFonts w:ascii="宋体" w:hAnsi="宋体" w:hint="eastAsia"/>
        </w:rPr>
        <w:t>提供临床合理</w:t>
      </w:r>
      <w:r>
        <w:rPr>
          <w:rFonts w:ascii="宋体" w:hAnsi="宋体"/>
        </w:rPr>
        <w:t>用药的建议，减少</w:t>
      </w:r>
      <w:r>
        <w:rPr>
          <w:rFonts w:ascii="宋体" w:hAnsi="宋体" w:hint="eastAsia"/>
        </w:rPr>
        <w:t>临床用药差错</w:t>
      </w:r>
      <w:r>
        <w:rPr>
          <w:rFonts w:ascii="宋体" w:hAnsi="宋体"/>
        </w:rPr>
        <w:t>，</w:t>
      </w:r>
      <w:r>
        <w:rPr>
          <w:rFonts w:ascii="宋体" w:hAnsi="宋体" w:hint="eastAsia"/>
        </w:rPr>
        <w:t>确保患者用药安全，更好地服务患者。</w:t>
      </w:r>
    </w:p>
    <w:p w:rsidR="00286A13" w:rsidRDefault="005820BB" w:rsidP="00A05810">
      <w:pPr>
        <w:spacing w:afterLines="50" w:line="360" w:lineRule="auto"/>
        <w:outlineLvl w:val="1"/>
        <w:rPr>
          <w:rFonts w:ascii="宋体" w:hAnsi="宋体"/>
          <w:b/>
          <w:bCs/>
          <w:sz w:val="28"/>
          <w:szCs w:val="24"/>
        </w:rPr>
      </w:pPr>
      <w:r>
        <w:rPr>
          <w:rFonts w:ascii="宋体" w:hAnsi="宋体" w:hint="eastAsia"/>
          <w:b/>
          <w:bCs/>
          <w:sz w:val="28"/>
          <w:szCs w:val="24"/>
        </w:rPr>
        <w:t>二、项目清单</w:t>
      </w:r>
    </w:p>
    <w:tbl>
      <w:tblPr>
        <w:tblW w:w="7654" w:type="dxa"/>
        <w:jc w:val="center"/>
        <w:tblInd w:w="-2273" w:type="dxa"/>
        <w:tblLayout w:type="fixed"/>
        <w:tblLook w:val="04A0"/>
      </w:tblPr>
      <w:tblGrid>
        <w:gridCol w:w="1559"/>
        <w:gridCol w:w="4263"/>
        <w:gridCol w:w="753"/>
        <w:gridCol w:w="1079"/>
      </w:tblGrid>
      <w:tr w:rsidR="002F710C" w:rsidTr="002F710C">
        <w:trPr>
          <w:trHeight w:val="712"/>
          <w:jc w:val="center"/>
        </w:trPr>
        <w:tc>
          <w:tcPr>
            <w:tcW w:w="1559"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b/>
                <w:bCs/>
              </w:rPr>
            </w:pPr>
            <w:r>
              <w:rPr>
                <w:rFonts w:ascii="宋体" w:hAnsi="宋体" w:hint="eastAsia"/>
                <w:b/>
                <w:bCs/>
              </w:rPr>
              <w:t>序号</w:t>
            </w:r>
          </w:p>
        </w:tc>
        <w:tc>
          <w:tcPr>
            <w:tcW w:w="426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b/>
                <w:bCs/>
              </w:rPr>
            </w:pPr>
            <w:r>
              <w:rPr>
                <w:rFonts w:ascii="宋体" w:hAnsi="宋体" w:hint="eastAsia"/>
                <w:b/>
                <w:bCs/>
              </w:rPr>
              <w:t>标的名称</w:t>
            </w:r>
          </w:p>
        </w:tc>
        <w:tc>
          <w:tcPr>
            <w:tcW w:w="75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b/>
                <w:bCs/>
              </w:rPr>
            </w:pPr>
            <w:r>
              <w:rPr>
                <w:rFonts w:ascii="宋体" w:hAnsi="宋体" w:hint="eastAsia"/>
                <w:b/>
                <w:bCs/>
              </w:rPr>
              <w:t>数量</w:t>
            </w:r>
          </w:p>
        </w:tc>
        <w:tc>
          <w:tcPr>
            <w:tcW w:w="1079"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b/>
                <w:bCs/>
              </w:rPr>
            </w:pPr>
            <w:r>
              <w:rPr>
                <w:rFonts w:ascii="宋体" w:hAnsi="宋体" w:hint="eastAsia"/>
                <w:b/>
                <w:bCs/>
              </w:rPr>
              <w:t>单位</w:t>
            </w:r>
          </w:p>
        </w:tc>
      </w:tr>
      <w:tr w:rsidR="002F710C" w:rsidTr="002F710C">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2F710C" w:rsidRDefault="002F710C" w:rsidP="002F710C">
            <w:pPr>
              <w:spacing w:line="360" w:lineRule="auto"/>
              <w:jc w:val="center"/>
              <w:rPr>
                <w:rFonts w:ascii="宋体" w:hAnsi="宋体"/>
              </w:rPr>
            </w:pPr>
            <w:r>
              <w:rPr>
                <w:rFonts w:ascii="宋体" w:hAnsi="宋体" w:hint="eastAsia"/>
              </w:rPr>
              <w:t>1</w:t>
            </w:r>
          </w:p>
        </w:tc>
        <w:tc>
          <w:tcPr>
            <w:tcW w:w="426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cs="宋体" w:hint="eastAsia"/>
                <w:color w:val="000000"/>
                <w:kern w:val="0"/>
                <w:sz w:val="20"/>
                <w:szCs w:val="20"/>
              </w:rPr>
              <w:t>合理用药干预系统</w:t>
            </w:r>
          </w:p>
        </w:tc>
        <w:tc>
          <w:tcPr>
            <w:tcW w:w="75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1</w:t>
            </w:r>
          </w:p>
        </w:tc>
        <w:tc>
          <w:tcPr>
            <w:tcW w:w="1079"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套</w:t>
            </w:r>
          </w:p>
        </w:tc>
      </w:tr>
      <w:tr w:rsidR="002F710C" w:rsidTr="002F710C">
        <w:trPr>
          <w:trHeight w:val="90"/>
          <w:jc w:val="center"/>
        </w:trPr>
        <w:tc>
          <w:tcPr>
            <w:tcW w:w="1559" w:type="dxa"/>
            <w:tcBorders>
              <w:top w:val="single" w:sz="4" w:space="0" w:color="auto"/>
              <w:left w:val="single" w:sz="4" w:space="0" w:color="auto"/>
              <w:bottom w:val="single" w:sz="4" w:space="0" w:color="auto"/>
              <w:right w:val="single" w:sz="4" w:space="0" w:color="auto"/>
            </w:tcBorders>
            <w:vAlign w:val="center"/>
          </w:tcPr>
          <w:p w:rsidR="002F710C" w:rsidRDefault="002F710C" w:rsidP="002F710C">
            <w:pPr>
              <w:spacing w:line="360" w:lineRule="auto"/>
              <w:jc w:val="center"/>
              <w:rPr>
                <w:rFonts w:ascii="宋体" w:hAnsi="宋体"/>
              </w:rPr>
            </w:pPr>
            <w:r>
              <w:rPr>
                <w:rFonts w:ascii="宋体" w:hAnsi="宋体" w:hint="eastAsia"/>
              </w:rPr>
              <w:t>2</w:t>
            </w:r>
          </w:p>
        </w:tc>
        <w:tc>
          <w:tcPr>
            <w:tcW w:w="426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cs="宋体" w:hint="eastAsia"/>
                <w:sz w:val="20"/>
                <w:szCs w:val="20"/>
              </w:rPr>
              <w:t>前置审方系统</w:t>
            </w:r>
          </w:p>
        </w:tc>
        <w:tc>
          <w:tcPr>
            <w:tcW w:w="75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1</w:t>
            </w:r>
          </w:p>
        </w:tc>
        <w:tc>
          <w:tcPr>
            <w:tcW w:w="1079"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套</w:t>
            </w:r>
          </w:p>
        </w:tc>
      </w:tr>
      <w:tr w:rsidR="002F710C" w:rsidTr="002F710C">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2F710C" w:rsidRDefault="002F710C" w:rsidP="002F710C">
            <w:pPr>
              <w:spacing w:line="360" w:lineRule="auto"/>
              <w:jc w:val="center"/>
              <w:rPr>
                <w:rFonts w:ascii="宋体" w:hAnsi="宋体"/>
              </w:rPr>
            </w:pPr>
            <w:r>
              <w:rPr>
                <w:rFonts w:ascii="宋体" w:hAnsi="宋体" w:hint="eastAsia"/>
              </w:rPr>
              <w:t>3</w:t>
            </w:r>
          </w:p>
        </w:tc>
        <w:tc>
          <w:tcPr>
            <w:tcW w:w="426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cs="宋体" w:hint="eastAsia"/>
                <w:sz w:val="20"/>
                <w:szCs w:val="20"/>
              </w:rPr>
              <w:t>处方点评系统</w:t>
            </w:r>
          </w:p>
        </w:tc>
        <w:tc>
          <w:tcPr>
            <w:tcW w:w="753"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1</w:t>
            </w:r>
          </w:p>
        </w:tc>
        <w:tc>
          <w:tcPr>
            <w:tcW w:w="1079" w:type="dxa"/>
            <w:tcBorders>
              <w:top w:val="single" w:sz="4" w:space="0" w:color="auto"/>
              <w:left w:val="single" w:sz="4" w:space="0" w:color="auto"/>
              <w:bottom w:val="single" w:sz="4" w:space="0" w:color="auto"/>
              <w:right w:val="single" w:sz="4" w:space="0" w:color="auto"/>
            </w:tcBorders>
            <w:vAlign w:val="center"/>
          </w:tcPr>
          <w:p w:rsidR="002F710C" w:rsidRDefault="002F710C">
            <w:pPr>
              <w:spacing w:line="360" w:lineRule="auto"/>
              <w:jc w:val="center"/>
              <w:rPr>
                <w:rFonts w:ascii="宋体" w:hAnsi="宋体"/>
              </w:rPr>
            </w:pPr>
            <w:r>
              <w:rPr>
                <w:rFonts w:ascii="宋体" w:hAnsi="宋体" w:hint="eastAsia"/>
              </w:rPr>
              <w:t>套</w:t>
            </w:r>
          </w:p>
        </w:tc>
      </w:tr>
    </w:tbl>
    <w:p w:rsidR="00286A13" w:rsidRDefault="00286A13">
      <w:pPr>
        <w:spacing w:line="360" w:lineRule="auto"/>
        <w:rPr>
          <w:rFonts w:ascii="宋体" w:hAnsi="宋体"/>
          <w:b/>
          <w:bCs/>
          <w:sz w:val="22"/>
        </w:rPr>
      </w:pPr>
    </w:p>
    <w:p w:rsidR="00286A13" w:rsidRDefault="005820BB">
      <w:pPr>
        <w:spacing w:line="360" w:lineRule="auto"/>
        <w:outlineLvl w:val="1"/>
        <w:rPr>
          <w:rFonts w:ascii="宋体" w:hAnsi="宋体"/>
          <w:b/>
          <w:bCs/>
          <w:sz w:val="28"/>
          <w:szCs w:val="24"/>
        </w:rPr>
      </w:pPr>
      <w:r>
        <w:rPr>
          <w:rFonts w:ascii="宋体" w:hAnsi="宋体" w:hint="eastAsia"/>
          <w:b/>
          <w:bCs/>
          <w:sz w:val="28"/>
          <w:szCs w:val="24"/>
        </w:rPr>
        <w:t>三、技术要求</w:t>
      </w:r>
    </w:p>
    <w:p w:rsidR="00286A13" w:rsidRDefault="005820BB">
      <w:pPr>
        <w:spacing w:line="400" w:lineRule="exact"/>
        <w:rPr>
          <w:rFonts w:ascii="宋体" w:hAnsi="宋体" w:cs="宋体"/>
          <w:b/>
          <w:bCs/>
          <w:color w:val="000000"/>
          <w:kern w:val="0"/>
          <w:sz w:val="24"/>
          <w:szCs w:val="24"/>
        </w:rPr>
      </w:pPr>
      <w:r>
        <w:rPr>
          <w:rFonts w:ascii="宋体" w:hAnsi="宋体" w:cs="宋体" w:hint="eastAsia"/>
          <w:b/>
          <w:bCs/>
          <w:color w:val="000000"/>
          <w:kern w:val="0"/>
          <w:sz w:val="24"/>
          <w:szCs w:val="24"/>
        </w:rPr>
        <w:t>（一）总体要求</w:t>
      </w:r>
    </w:p>
    <w:p w:rsidR="00286A13" w:rsidRDefault="005820BB">
      <w:pPr>
        <w:spacing w:line="400" w:lineRule="exact"/>
        <w:ind w:firstLineChars="200" w:firstLine="400"/>
        <w:jc w:val="left"/>
        <w:rPr>
          <w:rFonts w:ascii="宋体" w:hAnsi="宋体" w:cs="宋体"/>
          <w:bCs/>
          <w:sz w:val="20"/>
          <w:szCs w:val="20"/>
        </w:rPr>
      </w:pPr>
      <w:r>
        <w:rPr>
          <w:rFonts w:ascii="宋体" w:hAnsi="宋体" w:cs="宋体" w:hint="eastAsia"/>
          <w:bCs/>
          <w:sz w:val="20"/>
          <w:szCs w:val="20"/>
        </w:rPr>
        <w:t>（1）系统设计科学、合理，系统使用方便。</w:t>
      </w:r>
    </w:p>
    <w:p w:rsidR="00286A13" w:rsidRDefault="005820BB">
      <w:pPr>
        <w:spacing w:line="400" w:lineRule="exact"/>
        <w:ind w:firstLineChars="200" w:firstLine="400"/>
        <w:jc w:val="left"/>
        <w:rPr>
          <w:rFonts w:ascii="宋体" w:hAnsi="宋体" w:cs="宋体"/>
          <w:bCs/>
          <w:sz w:val="20"/>
          <w:szCs w:val="20"/>
        </w:rPr>
      </w:pPr>
      <w:r>
        <w:rPr>
          <w:rFonts w:ascii="宋体" w:hAnsi="宋体" w:cs="宋体" w:hint="eastAsia"/>
          <w:bCs/>
          <w:sz w:val="20"/>
          <w:szCs w:val="20"/>
        </w:rPr>
        <w:t>（2）供应商需提供覆盖全面的智能药品知识库。西药/中成药：参照NMPA，排除原料药及其它，覆盖已上市药品；中药饮片：参照中国药典/临床用药须知及各省份炮制规范，饮片品种满足院方使用要求。</w:t>
      </w:r>
    </w:p>
    <w:p w:rsidR="00286A13" w:rsidRDefault="005820BB">
      <w:pPr>
        <w:spacing w:line="400" w:lineRule="exact"/>
        <w:ind w:firstLineChars="100" w:firstLine="200"/>
        <w:jc w:val="left"/>
        <w:rPr>
          <w:rFonts w:ascii="宋体" w:hAnsi="宋体" w:cs="宋体"/>
          <w:bCs/>
          <w:sz w:val="20"/>
          <w:szCs w:val="20"/>
        </w:rPr>
      </w:pPr>
      <w:r>
        <w:rPr>
          <w:rFonts w:ascii="宋体" w:hAnsi="宋体" w:cs="宋体" w:hint="eastAsia"/>
          <w:bCs/>
          <w:sz w:val="20"/>
          <w:szCs w:val="20"/>
        </w:rPr>
        <w:t>（3）供应商需完全开放全部智能药品知识库\规则库（说明书、规则和文献，且不限于现有的药品），用户依据权限可以完全自主查看、新增、修改、删除和审核。</w:t>
      </w:r>
    </w:p>
    <w:p w:rsidR="00286A13" w:rsidRDefault="005820BB">
      <w:pPr>
        <w:spacing w:line="400" w:lineRule="exact"/>
        <w:ind w:firstLineChars="200" w:firstLine="400"/>
        <w:jc w:val="left"/>
        <w:rPr>
          <w:rFonts w:ascii="宋体" w:hAnsi="宋体" w:cs="宋体"/>
          <w:bCs/>
          <w:color w:val="000000"/>
          <w:sz w:val="20"/>
          <w:szCs w:val="20"/>
        </w:rPr>
      </w:pPr>
      <w:r>
        <w:rPr>
          <w:rFonts w:ascii="宋体" w:hAnsi="宋体" w:cs="宋体" w:hint="eastAsia"/>
          <w:bCs/>
          <w:sz w:val="20"/>
          <w:szCs w:val="20"/>
        </w:rPr>
        <w:t>（4）供应商需提供知识库验证</w:t>
      </w:r>
      <w:r>
        <w:rPr>
          <w:rFonts w:ascii="宋体" w:hAnsi="宋体" w:cs="宋体" w:hint="eastAsia"/>
          <w:bCs/>
          <w:color w:val="000000"/>
          <w:sz w:val="20"/>
          <w:szCs w:val="20"/>
        </w:rPr>
        <w:t>工具，用户可以模拟医生开具处方/医嘱、查看资料，以验证系统规则以及自定义规则的合理性和有效性，验证过程不能干扰医生实际开具处方/医嘱。</w:t>
      </w:r>
    </w:p>
    <w:p w:rsidR="00286A13" w:rsidRDefault="005820BB">
      <w:pPr>
        <w:spacing w:line="400" w:lineRule="exact"/>
        <w:ind w:firstLineChars="200" w:firstLine="400"/>
        <w:jc w:val="left"/>
        <w:rPr>
          <w:rFonts w:ascii="宋体" w:hAnsi="宋体" w:cs="宋体"/>
          <w:bCs/>
          <w:color w:val="000000"/>
          <w:sz w:val="20"/>
          <w:szCs w:val="20"/>
        </w:rPr>
      </w:pPr>
      <w:r>
        <w:rPr>
          <w:rFonts w:ascii="宋体" w:hAnsi="宋体" w:cs="宋体" w:hint="eastAsia"/>
          <w:bCs/>
          <w:color w:val="000000"/>
          <w:sz w:val="20"/>
          <w:szCs w:val="20"/>
        </w:rPr>
        <w:t>（5）建议系统以B/S架构部署，软件系统以浏览器为统一操作界面。</w:t>
      </w:r>
    </w:p>
    <w:p w:rsidR="00286A13" w:rsidRDefault="005820BB">
      <w:pPr>
        <w:spacing w:line="400" w:lineRule="exact"/>
        <w:ind w:firstLineChars="200" w:firstLine="400"/>
        <w:jc w:val="left"/>
        <w:rPr>
          <w:rFonts w:ascii="宋体" w:hAnsi="宋体" w:cs="宋体"/>
          <w:bCs/>
          <w:color w:val="000000"/>
          <w:sz w:val="20"/>
          <w:szCs w:val="20"/>
        </w:rPr>
      </w:pPr>
      <w:r>
        <w:rPr>
          <w:rFonts w:ascii="宋体" w:hAnsi="宋体" w:cs="宋体" w:hint="eastAsia"/>
          <w:bCs/>
          <w:color w:val="000000"/>
          <w:sz w:val="20"/>
          <w:szCs w:val="20"/>
        </w:rPr>
        <w:t>（6）系统和医院信息系统的对接，可通过多种接口方式进行，以达到实时干预、实时审方、实时分析的效果。</w:t>
      </w:r>
    </w:p>
    <w:p w:rsidR="00286A13" w:rsidRDefault="005820BB">
      <w:pPr>
        <w:spacing w:line="400" w:lineRule="exact"/>
        <w:ind w:firstLineChars="200" w:firstLine="400"/>
        <w:jc w:val="left"/>
        <w:rPr>
          <w:rFonts w:ascii="宋体" w:hAnsi="宋体" w:cs="宋体"/>
          <w:bCs/>
          <w:color w:val="000000"/>
          <w:sz w:val="20"/>
          <w:szCs w:val="20"/>
        </w:rPr>
      </w:pPr>
      <w:r>
        <w:rPr>
          <w:rFonts w:ascii="宋体" w:hAnsi="宋体" w:cs="宋体" w:hint="eastAsia"/>
          <w:bCs/>
          <w:color w:val="000000"/>
          <w:sz w:val="20"/>
          <w:szCs w:val="20"/>
        </w:rPr>
        <w:t>（7）部署合理用药干预系统、前置审方系统、处方点评系统所需的操作系统和数据库软件系统</w:t>
      </w:r>
      <w:r>
        <w:rPr>
          <w:rFonts w:ascii="宋体" w:hAnsi="宋体" w:cs="宋体" w:hint="eastAsia"/>
          <w:bCs/>
          <w:sz w:val="20"/>
          <w:szCs w:val="20"/>
        </w:rPr>
        <w:t>由供应商提供</w:t>
      </w:r>
      <w:r>
        <w:rPr>
          <w:rFonts w:ascii="宋体" w:hAnsi="宋体" w:cs="宋体" w:hint="eastAsia"/>
          <w:bCs/>
          <w:color w:val="000000"/>
          <w:sz w:val="20"/>
          <w:szCs w:val="20"/>
        </w:rPr>
        <w:t>并安装，要求无版权问题。</w:t>
      </w:r>
    </w:p>
    <w:p w:rsidR="008766C9" w:rsidRDefault="008766C9" w:rsidP="008766C9">
      <w:pPr>
        <w:spacing w:line="400" w:lineRule="exact"/>
        <w:ind w:firstLineChars="200" w:firstLine="400"/>
        <w:jc w:val="left"/>
        <w:rPr>
          <w:rFonts w:ascii="宋体" w:hAnsi="宋体" w:cs="宋体"/>
          <w:bCs/>
          <w:color w:val="FF0000"/>
          <w:sz w:val="20"/>
          <w:szCs w:val="20"/>
        </w:rPr>
      </w:pPr>
      <w:r w:rsidRPr="002F710C">
        <w:rPr>
          <w:rFonts w:ascii="宋体" w:hAnsi="宋体" w:cs="宋体" w:hint="eastAsia"/>
          <w:bCs/>
          <w:color w:val="FF0000"/>
          <w:sz w:val="20"/>
          <w:szCs w:val="20"/>
        </w:rPr>
        <w:t>（8）项目实施结束后，医院更新或升级医院HIS等系统，</w:t>
      </w:r>
      <w:r w:rsidR="004A75B9" w:rsidRPr="002F710C">
        <w:rPr>
          <w:rFonts w:ascii="宋体" w:hAnsi="宋体" w:cs="宋体" w:hint="eastAsia"/>
          <w:bCs/>
          <w:color w:val="FF0000"/>
          <w:sz w:val="20"/>
          <w:szCs w:val="20"/>
        </w:rPr>
        <w:t>需配合第三方公司（HIS等</w:t>
      </w:r>
      <w:r w:rsidR="002F710C" w:rsidRPr="002F710C">
        <w:rPr>
          <w:rFonts w:ascii="宋体" w:hAnsi="宋体" w:cs="宋体" w:hint="eastAsia"/>
          <w:bCs/>
          <w:color w:val="FF0000"/>
          <w:sz w:val="20"/>
          <w:szCs w:val="20"/>
        </w:rPr>
        <w:t>系统</w:t>
      </w:r>
      <w:r w:rsidR="004A75B9" w:rsidRPr="002F710C">
        <w:rPr>
          <w:rFonts w:ascii="宋体" w:hAnsi="宋体" w:cs="宋体" w:hint="eastAsia"/>
          <w:bCs/>
          <w:color w:val="FF0000"/>
          <w:sz w:val="20"/>
          <w:szCs w:val="20"/>
        </w:rPr>
        <w:t>软件公司）实现</w:t>
      </w:r>
      <w:r w:rsidR="002F710C" w:rsidRPr="002F710C">
        <w:rPr>
          <w:rFonts w:ascii="宋体" w:hAnsi="宋体" w:cs="宋体" w:hint="eastAsia"/>
          <w:bCs/>
          <w:color w:val="FF0000"/>
          <w:sz w:val="20"/>
          <w:szCs w:val="20"/>
        </w:rPr>
        <w:t>合理用药系统、审方系统、处方点评系统</w:t>
      </w:r>
      <w:r w:rsidR="004A75B9" w:rsidRPr="002F710C">
        <w:rPr>
          <w:rFonts w:ascii="宋体" w:hAnsi="宋体" w:cs="宋体" w:hint="eastAsia"/>
          <w:bCs/>
          <w:color w:val="FF0000"/>
          <w:sz w:val="20"/>
          <w:szCs w:val="20"/>
        </w:rPr>
        <w:t>与新采购或升级HIS等系统</w:t>
      </w:r>
      <w:r w:rsidR="002F710C" w:rsidRPr="002F710C">
        <w:rPr>
          <w:rFonts w:ascii="宋体" w:hAnsi="宋体" w:cs="宋体" w:hint="eastAsia"/>
          <w:bCs/>
          <w:color w:val="FF0000"/>
          <w:sz w:val="20"/>
          <w:szCs w:val="20"/>
        </w:rPr>
        <w:t>的</w:t>
      </w:r>
      <w:r w:rsidR="004A75B9" w:rsidRPr="002F710C">
        <w:rPr>
          <w:rFonts w:ascii="宋体" w:hAnsi="宋体" w:cs="宋体" w:hint="eastAsia"/>
          <w:bCs/>
          <w:color w:val="FF0000"/>
          <w:sz w:val="20"/>
          <w:szCs w:val="20"/>
        </w:rPr>
        <w:t>对接，不得收取接口费用</w:t>
      </w:r>
      <w:r w:rsidRPr="002F710C">
        <w:rPr>
          <w:rFonts w:ascii="宋体" w:hAnsi="宋体" w:cs="宋体" w:hint="eastAsia"/>
          <w:bCs/>
          <w:color w:val="FF0000"/>
          <w:sz w:val="20"/>
          <w:szCs w:val="20"/>
        </w:rPr>
        <w:t>。</w:t>
      </w:r>
    </w:p>
    <w:p w:rsidR="00F66BDB" w:rsidRDefault="00F66BDB" w:rsidP="00F66BDB">
      <w:pPr>
        <w:spacing w:line="400" w:lineRule="exact"/>
        <w:ind w:firstLineChars="200" w:firstLine="400"/>
        <w:jc w:val="left"/>
        <w:rPr>
          <w:rFonts w:ascii="宋体" w:hAnsi="宋体" w:cs="宋体"/>
          <w:bCs/>
          <w:color w:val="FF0000"/>
          <w:sz w:val="20"/>
          <w:szCs w:val="20"/>
        </w:rPr>
      </w:pPr>
      <w:r w:rsidRPr="002F710C">
        <w:rPr>
          <w:rFonts w:ascii="宋体" w:hAnsi="宋体" w:cs="宋体" w:hint="eastAsia"/>
          <w:bCs/>
          <w:color w:val="FF0000"/>
          <w:sz w:val="20"/>
          <w:szCs w:val="20"/>
        </w:rPr>
        <w:t>（</w:t>
      </w:r>
      <w:r>
        <w:rPr>
          <w:rFonts w:ascii="宋体" w:hAnsi="宋体" w:cs="宋体" w:hint="eastAsia"/>
          <w:bCs/>
          <w:color w:val="FF0000"/>
          <w:sz w:val="20"/>
          <w:szCs w:val="20"/>
        </w:rPr>
        <w:t>9</w:t>
      </w:r>
      <w:r w:rsidRPr="002F710C">
        <w:rPr>
          <w:rFonts w:ascii="宋体" w:hAnsi="宋体" w:cs="宋体" w:hint="eastAsia"/>
          <w:bCs/>
          <w:color w:val="FF0000"/>
          <w:sz w:val="20"/>
          <w:szCs w:val="20"/>
        </w:rPr>
        <w:t>）</w:t>
      </w:r>
      <w:r>
        <w:rPr>
          <w:rFonts w:ascii="宋体" w:hAnsi="宋体" w:cs="宋体" w:hint="eastAsia"/>
          <w:bCs/>
          <w:color w:val="FF0000"/>
          <w:sz w:val="20"/>
          <w:szCs w:val="20"/>
        </w:rPr>
        <w:t>需提供软件所需硬件服务器数量、</w:t>
      </w:r>
      <w:r w:rsidR="00A05810">
        <w:rPr>
          <w:rFonts w:ascii="宋体" w:hAnsi="宋体" w:cs="宋体" w:hint="eastAsia"/>
          <w:bCs/>
          <w:color w:val="FF0000"/>
          <w:sz w:val="20"/>
          <w:szCs w:val="20"/>
        </w:rPr>
        <w:t>服务器操作系统版本、</w:t>
      </w:r>
      <w:r>
        <w:rPr>
          <w:rFonts w:ascii="宋体" w:hAnsi="宋体" w:cs="宋体" w:hint="eastAsia"/>
          <w:bCs/>
          <w:color w:val="FF0000"/>
          <w:sz w:val="20"/>
          <w:szCs w:val="20"/>
        </w:rPr>
        <w:t>数据库版本、网络拓扑资料</w:t>
      </w:r>
      <w:r w:rsidRPr="002F710C">
        <w:rPr>
          <w:rFonts w:ascii="宋体" w:hAnsi="宋体" w:cs="宋体" w:hint="eastAsia"/>
          <w:bCs/>
          <w:color w:val="FF0000"/>
          <w:sz w:val="20"/>
          <w:szCs w:val="20"/>
        </w:rPr>
        <w:t>。</w:t>
      </w:r>
    </w:p>
    <w:p w:rsidR="002F710C" w:rsidRDefault="002F710C" w:rsidP="002F710C">
      <w:pPr>
        <w:spacing w:line="400" w:lineRule="exact"/>
        <w:ind w:firstLineChars="200" w:firstLine="400"/>
        <w:jc w:val="left"/>
        <w:rPr>
          <w:rFonts w:ascii="宋体" w:hAnsi="宋体" w:cs="宋体"/>
          <w:bCs/>
          <w:color w:val="000000"/>
          <w:sz w:val="20"/>
          <w:szCs w:val="20"/>
        </w:rPr>
      </w:pPr>
      <w:r>
        <w:rPr>
          <w:rFonts w:ascii="宋体" w:hAnsi="宋体" w:cs="宋体" w:hint="eastAsia"/>
          <w:bCs/>
          <w:color w:val="000000"/>
          <w:sz w:val="20"/>
          <w:szCs w:val="20"/>
        </w:rPr>
        <w:t>（</w:t>
      </w:r>
      <w:r w:rsidR="00F66BDB">
        <w:rPr>
          <w:rFonts w:ascii="宋体" w:hAnsi="宋体" w:cs="宋体" w:hint="eastAsia"/>
          <w:bCs/>
          <w:color w:val="000000"/>
          <w:sz w:val="20"/>
          <w:szCs w:val="20"/>
        </w:rPr>
        <w:t>10</w:t>
      </w:r>
      <w:r>
        <w:rPr>
          <w:rFonts w:ascii="宋体" w:hAnsi="宋体" w:cs="宋体" w:hint="eastAsia"/>
          <w:bCs/>
          <w:color w:val="000000"/>
          <w:sz w:val="20"/>
          <w:szCs w:val="20"/>
        </w:rPr>
        <w:t>）若</w:t>
      </w:r>
      <w:r>
        <w:rPr>
          <w:rFonts w:ascii="宋体" w:hAnsi="宋体" w:cs="宋体" w:hint="eastAsia"/>
          <w:bCs/>
          <w:sz w:val="20"/>
          <w:szCs w:val="20"/>
        </w:rPr>
        <w:t>供应商无能力提供招标要求产品，医院可以终止合同且供应商需赔偿医院全部损失</w:t>
      </w:r>
      <w:r>
        <w:rPr>
          <w:rFonts w:ascii="宋体" w:hAnsi="宋体" w:cs="宋体" w:hint="eastAsia"/>
          <w:bCs/>
          <w:color w:val="000000"/>
          <w:sz w:val="20"/>
          <w:szCs w:val="20"/>
        </w:rPr>
        <w:t>。</w:t>
      </w:r>
    </w:p>
    <w:p w:rsidR="002F710C" w:rsidRPr="00F66BDB" w:rsidRDefault="002F710C" w:rsidP="002F710C">
      <w:pPr>
        <w:pStyle w:val="a0"/>
        <w:jc w:val="both"/>
      </w:pPr>
    </w:p>
    <w:p w:rsidR="00286A13" w:rsidRDefault="005820BB">
      <w:pPr>
        <w:pStyle w:val="225"/>
        <w:ind w:firstLineChars="0" w:firstLine="0"/>
        <w:rPr>
          <w:rFonts w:ascii="宋体" w:hAnsi="宋体"/>
          <w:b/>
          <w:kern w:val="0"/>
          <w:szCs w:val="24"/>
        </w:rPr>
      </w:pPr>
      <w:r>
        <w:rPr>
          <w:rFonts w:ascii="宋体" w:hAnsi="宋体" w:hint="eastAsia"/>
          <w:b/>
          <w:kern w:val="0"/>
          <w:szCs w:val="24"/>
        </w:rPr>
        <w:lastRenderedPageBreak/>
        <w:t>（二）技术参数要求</w:t>
      </w:r>
    </w:p>
    <w:p w:rsidR="00286A13" w:rsidRDefault="005820BB">
      <w:pPr>
        <w:spacing w:before="120" w:line="360" w:lineRule="auto"/>
        <w:jc w:val="left"/>
        <w:rPr>
          <w:rFonts w:ascii="宋体" w:hAnsi="宋体" w:cs="宋体"/>
          <w:b/>
          <w:sz w:val="24"/>
          <w:szCs w:val="24"/>
        </w:rPr>
      </w:pPr>
      <w:r>
        <w:rPr>
          <w:rFonts w:ascii="宋体" w:hAnsi="宋体" w:cs="宋体" w:hint="eastAsia"/>
          <w:b/>
          <w:sz w:val="24"/>
          <w:szCs w:val="24"/>
        </w:rPr>
        <w:t>1）合理用药干预系统</w:t>
      </w:r>
    </w:p>
    <w:tbl>
      <w:tblPr>
        <w:tblW w:w="485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tblPr>
      <w:tblGrid>
        <w:gridCol w:w="1766"/>
        <w:gridCol w:w="1335"/>
        <w:gridCol w:w="6195"/>
      </w:tblGrid>
      <w:tr w:rsidR="00286A13">
        <w:trPr>
          <w:trHeight w:val="170"/>
          <w:jc w:val="center"/>
        </w:trPr>
        <w:tc>
          <w:tcPr>
            <w:tcW w:w="9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rPr>
              <w:t>模块功能类别</w:t>
            </w:r>
          </w:p>
        </w:tc>
        <w:tc>
          <w:tcPr>
            <w:tcW w:w="40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rPr>
              <w:t>技术指标及性能说明</w:t>
            </w:r>
          </w:p>
        </w:tc>
      </w:tr>
      <w:tr w:rsidR="00286A13">
        <w:trPr>
          <w:trHeight w:val="170"/>
          <w:jc w:val="center"/>
        </w:trPr>
        <w:tc>
          <w:tcPr>
            <w:tcW w:w="950"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知识库信息查询功能</w:t>
            </w: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说明书查看</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rsidP="002F710C">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查看各厂家已上市药品的完整说明书</w:t>
            </w:r>
            <w:r>
              <w:rPr>
                <w:rFonts w:ascii="宋体" w:hAnsi="宋体" w:cs="宋体" w:hint="eastAsia"/>
                <w:sz w:val="20"/>
                <w:szCs w:val="20"/>
                <w:lang w:val="zh-TW"/>
              </w:rPr>
              <w:t>。</w:t>
            </w:r>
            <w:r w:rsidR="002F710C">
              <w:rPr>
                <w:rFonts w:ascii="宋体" w:hAnsi="宋体" w:cs="宋体" w:hint="eastAsia"/>
                <w:sz w:val="20"/>
                <w:szCs w:val="20"/>
                <w:lang w:val="zh-TW"/>
              </w:rPr>
              <w:t>并负责及时维护新</w:t>
            </w:r>
            <w:r w:rsidR="002F710C">
              <w:rPr>
                <w:rFonts w:ascii="宋体" w:hAnsi="宋体" w:cs="宋体" w:hint="eastAsia"/>
                <w:sz w:val="20"/>
                <w:szCs w:val="20"/>
                <w:lang w:val="zh-TW" w:eastAsia="zh-TW"/>
              </w:rPr>
              <w:t>上市</w:t>
            </w:r>
            <w:r w:rsidR="002F710C">
              <w:rPr>
                <w:rFonts w:ascii="宋体" w:hAnsi="宋体" w:cs="宋体" w:hint="eastAsia"/>
                <w:sz w:val="20"/>
                <w:szCs w:val="20"/>
                <w:lang w:val="zh-TW"/>
              </w:rPr>
              <w:t>药品说明书。</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优先展示用户自定义添加的药品说明书。</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医院处方集</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通过提取说明书提纲中内容的方式将说明书生成医院的处方集</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处方集的查看和批量导出操作。</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医药学公式</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w:t>
            </w:r>
            <w:r>
              <w:rPr>
                <w:rFonts w:ascii="宋体" w:hAnsi="宋体" w:cs="宋体" w:hint="eastAsia"/>
                <w:sz w:val="20"/>
                <w:szCs w:val="20"/>
                <w:lang w:val="zh-TW" w:eastAsia="zh-TW"/>
              </w:rPr>
              <w:t>提供</w:t>
            </w:r>
            <w:r>
              <w:rPr>
                <w:rFonts w:ascii="宋体" w:hAnsi="宋体" w:cs="宋体" w:hint="eastAsia"/>
                <w:sz w:val="20"/>
                <w:szCs w:val="20"/>
              </w:rPr>
              <w:t>“</w:t>
            </w:r>
            <w:r>
              <w:rPr>
                <w:rFonts w:ascii="宋体" w:hAnsi="宋体" w:cs="宋体" w:hint="eastAsia"/>
                <w:sz w:val="20"/>
                <w:szCs w:val="20"/>
                <w:lang w:val="zh-TW" w:eastAsia="zh-TW"/>
              </w:rPr>
              <w:t>心脏学、肾脏学、血液学、肺脏学、神经学、儿科学、妇产科学</w:t>
            </w:r>
            <w:r>
              <w:rPr>
                <w:rFonts w:ascii="宋体" w:hAnsi="宋体" w:cs="宋体" w:hint="eastAsia"/>
                <w:sz w:val="20"/>
                <w:szCs w:val="20"/>
              </w:rPr>
              <w:t>”7</w:t>
            </w:r>
            <w:r>
              <w:rPr>
                <w:rFonts w:ascii="宋体" w:hAnsi="宋体" w:cs="宋体" w:hint="eastAsia"/>
                <w:sz w:val="20"/>
                <w:szCs w:val="20"/>
                <w:lang w:val="zh-TW" w:eastAsia="zh-TW"/>
              </w:rPr>
              <w:t>类医学相关计算公式的应用计算。</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其他医药信息</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可查询《国家基本药物处方集》、《中华人民共和国药典》、《新编药物学》、《中国国家处方集》、《国家基本药物临床应用指南》、《临床注射药物应用指南》、《超药品说明书用药目录（广东药学会</w:t>
            </w:r>
            <w:r>
              <w:rPr>
                <w:rFonts w:ascii="宋体" w:hAnsi="宋体" w:cs="宋体" w:hint="eastAsia"/>
                <w:sz w:val="20"/>
                <w:szCs w:val="20"/>
              </w:rPr>
              <w:t>2015</w:t>
            </w:r>
            <w:r>
              <w:rPr>
                <w:rFonts w:ascii="宋体" w:hAnsi="宋体" w:cs="宋体" w:hint="eastAsia"/>
                <w:sz w:val="20"/>
                <w:szCs w:val="20"/>
                <w:lang w:val="zh-TW" w:eastAsia="zh-TW"/>
              </w:rPr>
              <w:t>年版</w:t>
            </w:r>
            <w:r>
              <w:rPr>
                <w:rFonts w:ascii="宋体" w:hAnsi="宋体" w:cs="宋体" w:hint="eastAsia"/>
                <w:sz w:val="20"/>
                <w:szCs w:val="20"/>
              </w:rPr>
              <w:t>和2020年版</w:t>
            </w:r>
            <w:r>
              <w:rPr>
                <w:rFonts w:ascii="宋体" w:hAnsi="宋体" w:cs="宋体" w:hint="eastAsia"/>
                <w:sz w:val="20"/>
                <w:szCs w:val="20"/>
                <w:lang w:val="zh-TW" w:eastAsia="zh-TW"/>
              </w:rPr>
              <w:t>）》等书籍摘抄</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查询国家药品监督管理局发布的药品警戒快讯、说明书修订公告、药品不良反应信息通报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查询卫健委和药品监督管理局发布的通知公告和法律法规。</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自定义医院文献</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用户自定义维护文献、杂志，参考文献等内容</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自定义相关资料内容均支持自主查询。</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自定义医院说明书</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用户对药品说明书内容进行自定义维护与更新</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lang w:val="zh-TW" w:eastAsia="zh-TW"/>
              </w:rPr>
              <w:t>说明书查询时，</w:t>
            </w:r>
            <w:r>
              <w:rPr>
                <w:rFonts w:ascii="宋体" w:hAnsi="宋体" w:cs="宋体" w:hint="eastAsia"/>
                <w:sz w:val="20"/>
                <w:szCs w:val="20"/>
              </w:rPr>
              <w:t>系统应支持</w:t>
            </w:r>
            <w:r>
              <w:rPr>
                <w:rFonts w:ascii="宋体" w:hAnsi="宋体" w:cs="宋体" w:hint="eastAsia"/>
                <w:sz w:val="20"/>
                <w:szCs w:val="20"/>
                <w:lang w:val="zh-TW" w:eastAsia="zh-TW"/>
              </w:rPr>
              <w:t>优先展示自定义添加的说明书。</w:t>
            </w:r>
          </w:p>
        </w:tc>
      </w:tr>
      <w:tr w:rsidR="00286A13">
        <w:trPr>
          <w:trHeight w:val="170"/>
          <w:jc w:val="center"/>
        </w:trPr>
        <w:tc>
          <w:tcPr>
            <w:tcW w:w="950"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系统规则库模块</w:t>
            </w: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rPr>
              <w:t>系统原始</w:t>
            </w:r>
            <w:r>
              <w:rPr>
                <w:rFonts w:ascii="宋体" w:hAnsi="宋体" w:cs="宋体" w:hint="eastAsia"/>
                <w:sz w:val="20"/>
                <w:szCs w:val="20"/>
                <w:lang w:val="zh-TW" w:eastAsia="zh-TW"/>
              </w:rPr>
              <w:t>规则库</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cs="宋体" w:hint="eastAsia"/>
                <w:sz w:val="24"/>
                <w:szCs w:val="24"/>
              </w:rPr>
              <w:t>★</w:t>
            </w:r>
            <w:r>
              <w:rPr>
                <w:rFonts w:ascii="宋体" w:hAnsi="宋体" w:cs="宋体" w:hint="eastAsia"/>
                <w:sz w:val="20"/>
                <w:szCs w:val="20"/>
              </w:rPr>
              <w:t>系统应支持</w:t>
            </w:r>
            <w:r>
              <w:rPr>
                <w:rFonts w:ascii="宋体" w:hAnsi="宋体" w:cs="宋体" w:hint="eastAsia"/>
                <w:sz w:val="20"/>
                <w:szCs w:val="20"/>
                <w:lang w:val="zh-TW" w:eastAsia="zh-TW"/>
              </w:rPr>
              <w:t>提供药品说明书规则集</w:t>
            </w:r>
            <w:r>
              <w:rPr>
                <w:rFonts w:ascii="宋体" w:hAnsi="宋体" w:cs="宋体" w:hint="eastAsia"/>
                <w:sz w:val="20"/>
                <w:szCs w:val="20"/>
                <w:lang w:val="zh-TW"/>
              </w:rPr>
              <w:t>、</w:t>
            </w:r>
            <w:r>
              <w:rPr>
                <w:rFonts w:ascii="宋体" w:hAnsi="宋体" w:cs="宋体" w:hint="eastAsia"/>
                <w:sz w:val="20"/>
                <w:szCs w:val="20"/>
                <w:lang w:val="zh-TW" w:eastAsia="zh-TW"/>
              </w:rPr>
              <w:t>医院临床应用规则集供</w:t>
            </w:r>
            <w:r>
              <w:rPr>
                <w:rFonts w:ascii="宋体" w:hAnsi="宋体" w:cs="宋体" w:hint="eastAsia"/>
                <w:sz w:val="20"/>
                <w:szCs w:val="20"/>
                <w:lang w:val="zh-TW"/>
              </w:rPr>
              <w:t>采购人</w:t>
            </w:r>
            <w:r>
              <w:rPr>
                <w:rFonts w:ascii="宋体" w:hAnsi="宋体" w:cs="宋体" w:hint="eastAsia"/>
                <w:sz w:val="20"/>
                <w:szCs w:val="20"/>
                <w:lang w:val="zh-TW" w:eastAsia="zh-TW"/>
              </w:rPr>
              <w:t>进行参考、复制、引用操作。临床应用规则集</w:t>
            </w:r>
            <w:r>
              <w:rPr>
                <w:rFonts w:ascii="宋体" w:hAnsi="宋体" w:cs="宋体" w:hint="eastAsia"/>
                <w:sz w:val="20"/>
                <w:szCs w:val="20"/>
                <w:lang w:val="zh-TW"/>
              </w:rPr>
              <w:t>可</w:t>
            </w:r>
            <w:r>
              <w:rPr>
                <w:rFonts w:ascii="宋体" w:hAnsi="宋体" w:cs="宋体" w:hint="eastAsia"/>
                <w:sz w:val="20"/>
                <w:szCs w:val="20"/>
                <w:lang w:val="zh-TW" w:eastAsia="zh-TW"/>
              </w:rPr>
              <w:t>分为：综合医院规则集、儿童医院规则集和中医院规则集</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说明书规则集源于药品说明书标准维护，规则经过数百家医疗机构多年实践验证、累计优化。规则库覆盖用户全部药品及其它</w:t>
            </w:r>
            <w:r>
              <w:rPr>
                <w:rFonts w:ascii="宋体" w:hAnsi="宋体" w:cs="宋体" w:hint="eastAsia"/>
                <w:sz w:val="20"/>
                <w:szCs w:val="20"/>
                <w:lang w:val="zh-TW" w:eastAsia="zh-TW"/>
              </w:rPr>
              <w:lastRenderedPageBreak/>
              <w:t>已上市药品的各项合理性审查内容；同时支持不同的问题审查结果，进行警示级别的区分</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lang w:val="zh-TW" w:eastAsia="zh-TW"/>
              </w:rPr>
              <w:t>综合医院规则集、儿童医院规则集、中医院规则集</w:t>
            </w:r>
            <w:r>
              <w:rPr>
                <w:rFonts w:ascii="宋体" w:hAnsi="宋体" w:cs="宋体" w:hint="eastAsia"/>
                <w:sz w:val="20"/>
                <w:szCs w:val="20"/>
              </w:rPr>
              <w:t>应</w:t>
            </w:r>
            <w:r>
              <w:rPr>
                <w:rFonts w:ascii="宋体" w:hAnsi="宋体" w:cs="宋体" w:hint="eastAsia"/>
                <w:sz w:val="20"/>
                <w:szCs w:val="20"/>
                <w:lang w:val="zh-TW" w:eastAsia="zh-TW"/>
              </w:rPr>
              <w:t>是基于</w:t>
            </w:r>
            <w:r>
              <w:rPr>
                <w:rFonts w:ascii="宋体" w:hAnsi="宋体" w:cs="宋体" w:hint="eastAsia"/>
                <w:sz w:val="20"/>
                <w:szCs w:val="20"/>
                <w:lang w:val="zh-TW"/>
              </w:rPr>
              <w:t>采购人</w:t>
            </w:r>
            <w:r>
              <w:rPr>
                <w:rFonts w:ascii="宋体" w:hAnsi="宋体" w:cs="宋体" w:hint="eastAsia"/>
                <w:sz w:val="20"/>
                <w:szCs w:val="20"/>
                <w:lang w:val="zh-TW" w:eastAsia="zh-TW"/>
              </w:rPr>
              <w:t>自身对用药的理解维护的规则内容</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规则库的更新引导</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说明书规则集中的规则内容会根据说明书的修订进行新增、修改</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系统支持</w:t>
            </w:r>
            <w:r>
              <w:rPr>
                <w:rFonts w:ascii="宋体" w:hAnsi="宋体" w:cs="宋体" w:hint="eastAsia"/>
                <w:sz w:val="20"/>
                <w:szCs w:val="20"/>
                <w:lang w:val="zh-TW" w:eastAsia="zh-TW"/>
              </w:rPr>
              <w:t>临床应用规则集根据回收医院的规则使用进行及时新增、修改</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lang w:val="zh-TW" w:eastAsia="zh-TW"/>
              </w:rPr>
              <w:t>当用户系统知识包更新后，</w:t>
            </w:r>
            <w:r>
              <w:rPr>
                <w:rFonts w:ascii="宋体" w:hAnsi="宋体" w:cs="宋体" w:hint="eastAsia"/>
                <w:sz w:val="20"/>
                <w:szCs w:val="20"/>
              </w:rPr>
              <w:t>系统应支持</w:t>
            </w:r>
            <w:r>
              <w:rPr>
                <w:rFonts w:ascii="宋体" w:hAnsi="宋体" w:cs="宋体" w:hint="eastAsia"/>
                <w:sz w:val="20"/>
                <w:szCs w:val="20"/>
                <w:lang w:val="zh-TW" w:eastAsia="zh-TW"/>
              </w:rPr>
              <w:t>根据用户使用规则的引用情况对更新的内容做出更新提醒，用户可根据自身业务需求对更新的规则进行全部更新、部分更新、或不更新操作。</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lang w:val="zh-TW" w:eastAsia="zh-TW"/>
              </w:rPr>
              <w:t>当用户系统知识包更新后，</w:t>
            </w:r>
            <w:r>
              <w:rPr>
                <w:rFonts w:ascii="宋体" w:hAnsi="宋体" w:cs="宋体" w:hint="eastAsia"/>
                <w:sz w:val="20"/>
                <w:szCs w:val="20"/>
              </w:rPr>
              <w:t>系统应支持</w:t>
            </w:r>
            <w:r>
              <w:rPr>
                <w:rFonts w:ascii="宋体" w:hAnsi="宋体" w:cs="宋体" w:hint="eastAsia"/>
                <w:sz w:val="20"/>
                <w:szCs w:val="20"/>
                <w:lang w:val="zh-TW" w:eastAsia="zh-TW"/>
              </w:rPr>
              <w:t>根据用户药品比对情况对新增的规则内容做出新增提醒，用户可根据自身业务需求对新增的规则进行全部更新、部分更新、或不更新操作。</w:t>
            </w:r>
          </w:p>
        </w:tc>
      </w:tr>
      <w:tr w:rsidR="00286A13">
        <w:trPr>
          <w:trHeight w:val="170"/>
          <w:jc w:val="center"/>
        </w:trPr>
        <w:tc>
          <w:tcPr>
            <w:tcW w:w="950"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系统规则库审查功能</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审查问题的严重程度管理功能</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通过采用警示级别的设置，实现按严重程度对审查出的不合理问题进行区分：</w:t>
            </w:r>
          </w:p>
          <w:p w:rsidR="00286A13" w:rsidRDefault="005820BB">
            <w:pPr>
              <w:spacing w:line="40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lang w:val="zh-TW"/>
              </w:rPr>
              <w:t>.</w:t>
            </w:r>
            <w:r>
              <w:rPr>
                <w:rFonts w:ascii="宋体" w:hAnsi="宋体" w:cs="宋体" w:hint="eastAsia"/>
                <w:sz w:val="20"/>
                <w:szCs w:val="20"/>
                <w:lang w:val="zh-TW" w:eastAsia="zh-TW"/>
              </w:rPr>
              <w:t>绝对禁忌或致死性危害；</w:t>
            </w:r>
          </w:p>
          <w:p w:rsidR="00286A13" w:rsidRDefault="005820BB">
            <w:pPr>
              <w:spacing w:line="40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lang w:val="zh-TW"/>
              </w:rPr>
              <w:t>.</w:t>
            </w:r>
            <w:r>
              <w:rPr>
                <w:rFonts w:ascii="宋体" w:hAnsi="宋体" w:cs="宋体" w:hint="eastAsia"/>
                <w:sz w:val="20"/>
                <w:szCs w:val="20"/>
                <w:lang w:val="zh-TW" w:eastAsia="zh-TW"/>
              </w:rPr>
              <w:t>相对禁忌或非致死性的严重危害；</w:t>
            </w:r>
          </w:p>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3.</w:t>
            </w:r>
            <w:r>
              <w:rPr>
                <w:rFonts w:ascii="宋体" w:hAnsi="宋体" w:cs="宋体" w:hint="eastAsia"/>
                <w:sz w:val="20"/>
                <w:szCs w:val="20"/>
                <w:lang w:val="zh-TW" w:eastAsia="zh-TW"/>
              </w:rPr>
              <w:t>轻度危害或提示类的信息。</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审查问题的问题类型管理功能</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通过采用警示类型的设置，对审查出的不合理问题按照错误类型进行问题归类。支持审查的问题有</w:t>
            </w:r>
            <w:r>
              <w:rPr>
                <w:rFonts w:ascii="宋体" w:hAnsi="宋体" w:cs="宋体" w:hint="eastAsia"/>
                <w:sz w:val="20"/>
                <w:szCs w:val="20"/>
              </w:rPr>
              <w:t>“</w:t>
            </w:r>
            <w:r>
              <w:rPr>
                <w:rFonts w:ascii="宋体" w:hAnsi="宋体" w:cs="宋体" w:hint="eastAsia"/>
                <w:sz w:val="20"/>
                <w:szCs w:val="20"/>
                <w:lang w:val="zh-TW" w:eastAsia="zh-TW"/>
              </w:rPr>
              <w:t>用药建议、用药提醒、管理规定、合理性分析、超常性分析</w:t>
            </w:r>
            <w:r>
              <w:rPr>
                <w:rFonts w:ascii="宋体" w:hAnsi="宋体" w:cs="宋体" w:hint="eastAsia"/>
                <w:sz w:val="20"/>
                <w:szCs w:val="20"/>
              </w:rPr>
              <w:t>”</w:t>
            </w:r>
            <w:r>
              <w:rPr>
                <w:rFonts w:ascii="宋体" w:hAnsi="宋体" w:cs="宋体" w:hint="eastAsia"/>
                <w:sz w:val="20"/>
                <w:szCs w:val="20"/>
                <w:lang w:val="zh-TW" w:eastAsia="zh-TW"/>
              </w:rPr>
              <w:t>等。支持自定义添加提示类型。</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检验指标与用药的审查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将检验指标与相关药品进行关联，实现检验指标在该药品用法用量、禁忌症、相互作用审查中的应用</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适应症、禁忌症的审查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系统</w:t>
            </w:r>
            <w:r>
              <w:rPr>
                <w:rFonts w:ascii="宋体" w:hAnsi="宋体" w:cs="宋体" w:hint="eastAsia"/>
                <w:sz w:val="20"/>
                <w:szCs w:val="20"/>
              </w:rPr>
              <w:t>应</w:t>
            </w:r>
            <w:r>
              <w:rPr>
                <w:rFonts w:ascii="宋体" w:hAnsi="宋体" w:cs="宋体" w:hint="eastAsia"/>
                <w:sz w:val="20"/>
                <w:szCs w:val="20"/>
                <w:lang w:val="zh-TW" w:eastAsia="zh-TW"/>
              </w:rPr>
              <w:t>支持结合患者诊断、检验指标、年龄等信息，实现对药品适应症、禁忌症的合理性审查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适应症：</w:t>
            </w:r>
            <w:r>
              <w:rPr>
                <w:rFonts w:ascii="宋体" w:hAnsi="宋体" w:cs="宋体" w:hint="eastAsia"/>
                <w:sz w:val="20"/>
                <w:szCs w:val="20"/>
              </w:rPr>
              <w:t>系统应</w:t>
            </w:r>
            <w:r>
              <w:rPr>
                <w:rFonts w:ascii="宋体" w:hAnsi="宋体" w:cs="宋体" w:hint="eastAsia"/>
                <w:sz w:val="20"/>
                <w:szCs w:val="20"/>
                <w:lang w:val="zh-TW" w:eastAsia="zh-TW"/>
              </w:rPr>
              <w:t>已覆盖所有存在</w:t>
            </w:r>
            <w:r>
              <w:rPr>
                <w:rFonts w:ascii="宋体" w:hAnsi="宋体" w:cs="宋体" w:hint="eastAsia"/>
                <w:sz w:val="20"/>
                <w:szCs w:val="20"/>
                <w:lang w:val="zh-TW"/>
              </w:rPr>
              <w:t>适应症</w:t>
            </w:r>
            <w:r>
              <w:rPr>
                <w:rFonts w:ascii="宋体" w:hAnsi="宋体" w:cs="宋体" w:hint="eastAsia"/>
                <w:sz w:val="20"/>
                <w:szCs w:val="20"/>
                <w:lang w:val="zh-TW" w:eastAsia="zh-TW"/>
              </w:rPr>
              <w:t>的用户全部药品，及其他已上市药品</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禁忌症：</w:t>
            </w:r>
            <w:r>
              <w:rPr>
                <w:rFonts w:ascii="宋体" w:hAnsi="宋体" w:cs="宋体" w:hint="eastAsia"/>
                <w:sz w:val="20"/>
                <w:szCs w:val="20"/>
              </w:rPr>
              <w:t>系统应</w:t>
            </w:r>
            <w:r>
              <w:rPr>
                <w:rFonts w:ascii="宋体" w:hAnsi="宋体" w:cs="宋体" w:hint="eastAsia"/>
                <w:sz w:val="20"/>
                <w:szCs w:val="20"/>
                <w:lang w:val="zh-TW" w:eastAsia="zh-TW"/>
              </w:rPr>
              <w:t>已覆盖所有存在禁忌症的用户全部药品，及其他已上市药品</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给药途径的审查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实现</w:t>
            </w:r>
            <w:r>
              <w:rPr>
                <w:rFonts w:ascii="宋体" w:hAnsi="宋体" w:cs="宋体" w:hint="eastAsia"/>
                <w:sz w:val="20"/>
                <w:szCs w:val="20"/>
              </w:rPr>
              <w:t>对</w:t>
            </w:r>
            <w:r>
              <w:rPr>
                <w:rFonts w:ascii="宋体" w:hAnsi="宋体" w:cs="宋体" w:hint="eastAsia"/>
                <w:sz w:val="20"/>
                <w:szCs w:val="20"/>
                <w:lang w:val="zh-TW" w:eastAsia="zh-TW"/>
              </w:rPr>
              <w:t>处方</w:t>
            </w:r>
            <w:r>
              <w:rPr>
                <w:rFonts w:ascii="宋体" w:hAnsi="宋体" w:cs="宋体" w:hint="eastAsia"/>
                <w:sz w:val="20"/>
                <w:szCs w:val="20"/>
              </w:rPr>
              <w:t>/</w:t>
            </w:r>
            <w:r>
              <w:rPr>
                <w:rFonts w:ascii="宋体" w:hAnsi="宋体" w:cs="宋体" w:hint="eastAsia"/>
                <w:sz w:val="20"/>
                <w:szCs w:val="20"/>
                <w:lang w:val="zh-TW" w:eastAsia="zh-TW"/>
              </w:rPr>
              <w:t>医嘱药品的给药途径的合理性的审查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对门急诊患者处方中使用的口服剂型药品，</w:t>
            </w:r>
            <w:r>
              <w:rPr>
                <w:rFonts w:ascii="宋体" w:hAnsi="宋体" w:cs="宋体" w:hint="eastAsia"/>
                <w:sz w:val="20"/>
                <w:szCs w:val="20"/>
              </w:rPr>
              <w:t>并</w:t>
            </w:r>
            <w:r>
              <w:rPr>
                <w:rFonts w:ascii="宋体" w:hAnsi="宋体" w:cs="宋体" w:hint="eastAsia"/>
                <w:sz w:val="20"/>
                <w:szCs w:val="20"/>
                <w:lang w:val="zh-TW" w:eastAsia="zh-TW"/>
              </w:rPr>
              <w:t>提醒用户可能存在给药途径不合理的问题。</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用法用量的审查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系统</w:t>
            </w:r>
            <w:r>
              <w:rPr>
                <w:rFonts w:ascii="宋体" w:hAnsi="宋体" w:cs="宋体" w:hint="eastAsia"/>
                <w:sz w:val="20"/>
                <w:szCs w:val="20"/>
              </w:rPr>
              <w:t>应</w:t>
            </w:r>
            <w:r>
              <w:rPr>
                <w:rFonts w:ascii="宋体" w:hAnsi="宋体" w:cs="宋体" w:hint="eastAsia"/>
                <w:sz w:val="20"/>
                <w:szCs w:val="20"/>
                <w:lang w:val="zh-TW" w:eastAsia="zh-TW"/>
              </w:rPr>
              <w:t>支持根据患者年龄、性别、体重、体表面积、孕产、诊断、各项检验指标，结合药品的给药途径等信息对药品剂量进行合理性审查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支持支持药嘱每次剂量、每平米每次剂量、每公斤每次剂量的审查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支持当前审查药嘱每天剂量、每平米每天剂量、每公斤每天剂量的审查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支持具体药品的累计日剂量、每平米累计日剂量、每公斤累计日剂量的审查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支持具体药品的累计剂量、每平米累计剂量、每公斤累计剂量的审查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支持当前药嘱相同成分的药品的成分累计剂量、成分每平米累计剂量、成分每公斤累计剂量的审查，避免同成分合并用药时判断为重复用药的假阳性；其中，支持长期医嘱和临时医嘱（</w:t>
            </w:r>
            <w:r>
              <w:rPr>
                <w:rFonts w:ascii="宋体" w:hAnsi="宋体" w:cs="宋体" w:hint="eastAsia"/>
                <w:sz w:val="20"/>
                <w:szCs w:val="20"/>
              </w:rPr>
              <w:t>st</w:t>
            </w:r>
            <w:r>
              <w:rPr>
                <w:rFonts w:ascii="宋体" w:hAnsi="宋体" w:cs="宋体" w:hint="eastAsia"/>
                <w:sz w:val="20"/>
                <w:szCs w:val="20"/>
                <w:lang w:val="zh-TW" w:eastAsia="zh-TW"/>
              </w:rPr>
              <w:t>、</w:t>
            </w:r>
            <w:r>
              <w:rPr>
                <w:rFonts w:ascii="宋体" w:hAnsi="宋体" w:cs="宋体" w:hint="eastAsia"/>
                <w:sz w:val="20"/>
                <w:szCs w:val="20"/>
              </w:rPr>
              <w:t>once</w:t>
            </w:r>
            <w:r>
              <w:rPr>
                <w:rFonts w:ascii="宋体" w:hAnsi="宋体" w:cs="宋体" w:hint="eastAsia"/>
                <w:sz w:val="20"/>
                <w:szCs w:val="20"/>
                <w:lang w:val="zh-TW" w:eastAsia="zh-TW"/>
              </w:rPr>
              <w:t>）的单次剂量的分别审查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系统</w:t>
            </w:r>
            <w:r>
              <w:rPr>
                <w:rFonts w:ascii="宋体" w:hAnsi="宋体" w:cs="宋体" w:hint="eastAsia"/>
                <w:sz w:val="20"/>
                <w:szCs w:val="20"/>
              </w:rPr>
              <w:t>应</w:t>
            </w:r>
            <w:r>
              <w:rPr>
                <w:rFonts w:ascii="宋体" w:hAnsi="宋体" w:cs="宋体" w:hint="eastAsia"/>
                <w:sz w:val="20"/>
                <w:szCs w:val="20"/>
                <w:lang w:val="zh-TW" w:eastAsia="zh-TW"/>
              </w:rPr>
              <w:t>支持根据患者年龄、性别、体重、体表面积、孕产、诊断、各项检验指标对药品给药频率、给药时机、进行合理性审查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实现儿童剂量多维度审查，儿童剂量符合参考标准中年龄</w:t>
            </w:r>
            <w:r>
              <w:rPr>
                <w:rFonts w:ascii="宋体" w:hAnsi="宋体" w:cs="宋体" w:hint="eastAsia"/>
                <w:sz w:val="20"/>
                <w:szCs w:val="20"/>
                <w:lang w:val="zh-TW"/>
              </w:rPr>
              <w:t>、</w:t>
            </w:r>
            <w:r>
              <w:rPr>
                <w:rFonts w:ascii="宋体" w:hAnsi="宋体" w:cs="宋体" w:hint="eastAsia"/>
                <w:sz w:val="20"/>
                <w:szCs w:val="20"/>
                <w:lang w:val="zh-TW" w:eastAsia="zh-TW"/>
              </w:rPr>
              <w:t>体重</w:t>
            </w:r>
            <w:r>
              <w:rPr>
                <w:rFonts w:hint="eastAsia"/>
              </w:rPr>
              <w:t>和体表面积</w:t>
            </w:r>
            <w:r>
              <w:rPr>
                <w:rFonts w:ascii="宋体" w:hAnsi="宋体" w:cs="宋体" w:hint="eastAsia"/>
                <w:sz w:val="20"/>
                <w:szCs w:val="20"/>
                <w:lang w:val="zh-TW" w:eastAsia="zh-TW"/>
              </w:rPr>
              <w:t>任一条件，均判断为合理的剂量</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实现缓释片、控释片、肠溶片等对分剂量服用有特定要求的药品，其每次给药剂量是否为合理的可分剂量的审查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实现覆盖除肿瘤药品外的口服药品校正剂量的审查，通过对涉及体重、体表面积计算出的非整数剂量的校正，提高审查准确率</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实现覆盖成品输液型药品、小容量注射剂和口服药品异常剂量的审查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rPr>
              <w:t>用药单次最大疗程用量</w:t>
            </w:r>
            <w:r>
              <w:rPr>
                <w:rFonts w:ascii="宋体" w:hAnsi="宋体" w:cs="宋体" w:hint="eastAsia"/>
                <w:sz w:val="20"/>
                <w:szCs w:val="20"/>
                <w:lang w:val="zh-TW" w:eastAsia="zh-TW"/>
              </w:rPr>
              <w:lastRenderedPageBreak/>
              <w:t>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lastRenderedPageBreak/>
              <w:t>在门诊药嘱用药时，</w:t>
            </w:r>
            <w:r>
              <w:rPr>
                <w:rFonts w:ascii="宋体" w:hAnsi="宋体" w:cs="宋体" w:hint="eastAsia"/>
                <w:sz w:val="20"/>
                <w:szCs w:val="20"/>
              </w:rPr>
              <w:t>系统应支持</w:t>
            </w:r>
            <w:r>
              <w:rPr>
                <w:rFonts w:ascii="宋体" w:hAnsi="宋体" w:cs="宋体" w:hint="eastAsia"/>
                <w:sz w:val="20"/>
                <w:szCs w:val="20"/>
                <w:lang w:val="zh-TW" w:eastAsia="zh-TW"/>
              </w:rPr>
              <w:t>特定药品的</w:t>
            </w:r>
            <w:r>
              <w:rPr>
                <w:rFonts w:ascii="宋体" w:hAnsi="宋体" w:cs="宋体" w:hint="eastAsia"/>
                <w:sz w:val="20"/>
                <w:szCs w:val="20"/>
                <w:lang w:val="zh-TW"/>
              </w:rPr>
              <w:t>用药单次最大疗程用量（</w:t>
            </w:r>
            <w:r>
              <w:rPr>
                <w:rFonts w:ascii="宋体" w:hAnsi="宋体" w:cs="宋体" w:hint="eastAsia"/>
                <w:sz w:val="20"/>
                <w:szCs w:val="20"/>
              </w:rPr>
              <w:t>单次处方最大天数用量</w:t>
            </w:r>
            <w:r>
              <w:rPr>
                <w:rFonts w:ascii="宋体" w:hAnsi="宋体" w:cs="宋体" w:hint="eastAsia"/>
                <w:sz w:val="20"/>
                <w:szCs w:val="20"/>
                <w:lang w:val="zh-TW"/>
              </w:rPr>
              <w:t>）</w:t>
            </w:r>
            <w:r>
              <w:rPr>
                <w:rFonts w:ascii="宋体" w:hAnsi="宋体" w:cs="宋体" w:hint="eastAsia"/>
                <w:sz w:val="20"/>
                <w:szCs w:val="20"/>
                <w:lang w:val="zh-TW" w:eastAsia="zh-TW"/>
              </w:rPr>
              <w:t>的管控，限制医生仅能在规定</w:t>
            </w:r>
            <w:r>
              <w:rPr>
                <w:rFonts w:ascii="宋体" w:hAnsi="宋体" w:cs="宋体" w:hint="eastAsia"/>
                <w:sz w:val="20"/>
                <w:szCs w:val="20"/>
                <w:lang w:val="zh-TW"/>
              </w:rPr>
              <w:t>用药单次最大疗</w:t>
            </w:r>
            <w:r>
              <w:rPr>
                <w:rFonts w:ascii="宋体" w:hAnsi="宋体" w:cs="宋体" w:hint="eastAsia"/>
                <w:sz w:val="20"/>
                <w:szCs w:val="20"/>
                <w:lang w:val="zh-TW"/>
              </w:rPr>
              <w:lastRenderedPageBreak/>
              <w:t>程用量</w:t>
            </w:r>
            <w:r>
              <w:rPr>
                <w:rFonts w:ascii="宋体" w:hAnsi="宋体" w:cs="宋体" w:hint="eastAsia"/>
                <w:sz w:val="20"/>
                <w:szCs w:val="20"/>
                <w:lang w:val="zh-TW" w:eastAsia="zh-TW"/>
              </w:rPr>
              <w:t>内进行开药</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在住院医嘱用药时，</w:t>
            </w:r>
            <w:r>
              <w:rPr>
                <w:rFonts w:ascii="宋体" w:hAnsi="宋体" w:cs="宋体" w:hint="eastAsia"/>
                <w:sz w:val="20"/>
                <w:szCs w:val="20"/>
              </w:rPr>
              <w:t>系统应支持</w:t>
            </w:r>
            <w:r>
              <w:rPr>
                <w:rFonts w:ascii="宋体" w:hAnsi="宋体" w:cs="宋体" w:hint="eastAsia"/>
                <w:sz w:val="20"/>
                <w:szCs w:val="20"/>
                <w:lang w:val="zh-TW" w:eastAsia="zh-TW"/>
              </w:rPr>
              <w:t>按在用药品配置药品</w:t>
            </w:r>
            <w:r>
              <w:rPr>
                <w:rFonts w:ascii="宋体" w:hAnsi="宋体" w:cs="宋体" w:hint="eastAsia"/>
                <w:sz w:val="20"/>
                <w:szCs w:val="20"/>
              </w:rPr>
              <w:t>单次医嘱</w:t>
            </w:r>
            <w:r>
              <w:rPr>
                <w:rFonts w:ascii="宋体" w:hAnsi="宋体" w:cs="宋体" w:hint="eastAsia"/>
                <w:sz w:val="20"/>
                <w:szCs w:val="20"/>
                <w:lang w:val="zh-TW" w:eastAsia="zh-TW"/>
              </w:rPr>
              <w:t>最大天数</w:t>
            </w:r>
            <w:r>
              <w:rPr>
                <w:rFonts w:ascii="宋体" w:hAnsi="宋体" w:cs="宋体" w:hint="eastAsia"/>
                <w:sz w:val="20"/>
                <w:szCs w:val="20"/>
              </w:rPr>
              <w:t>用量</w:t>
            </w:r>
            <w:r>
              <w:rPr>
                <w:rFonts w:ascii="宋体" w:hAnsi="宋体" w:cs="宋体" w:hint="eastAsia"/>
                <w:sz w:val="20"/>
                <w:szCs w:val="20"/>
                <w:lang w:val="zh-TW" w:eastAsia="zh-TW"/>
              </w:rPr>
              <w:t>的管控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系统应支持实现在</w:t>
            </w:r>
            <w:r>
              <w:rPr>
                <w:rFonts w:ascii="宋体" w:hAnsi="宋体" w:cs="宋体" w:hint="eastAsia"/>
                <w:sz w:val="20"/>
                <w:szCs w:val="20"/>
                <w:lang w:val="zh-TW" w:eastAsia="zh-TW"/>
              </w:rPr>
              <w:t>触发审查时，超出用药天数的限制，给予医生提醒</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相互作用的审查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结合病人的具体情况信息，</w:t>
            </w:r>
            <w:r>
              <w:rPr>
                <w:rFonts w:ascii="宋体" w:hAnsi="宋体" w:cs="宋体" w:hint="eastAsia"/>
                <w:sz w:val="20"/>
                <w:szCs w:val="20"/>
              </w:rPr>
              <w:t>系统应支持</w:t>
            </w:r>
            <w:r>
              <w:rPr>
                <w:rFonts w:ascii="宋体" w:hAnsi="宋体" w:cs="宋体" w:hint="eastAsia"/>
                <w:sz w:val="20"/>
                <w:szCs w:val="20"/>
                <w:lang w:val="zh-TW" w:eastAsia="zh-TW"/>
              </w:rPr>
              <w:t>实现可根据不同药品名称在实际用药中是否存在不良相互作用的精准审查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重复用药的审查（重复开具、重复治疗）</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实现可根据不同药品名称、或药品成分在实际用药中重复治疗的审查，重复治疗审查提示处方</w:t>
            </w:r>
            <w:r>
              <w:rPr>
                <w:rFonts w:ascii="宋体" w:hAnsi="宋体" w:cs="宋体" w:hint="eastAsia"/>
                <w:sz w:val="20"/>
                <w:szCs w:val="20"/>
              </w:rPr>
              <w:t>/</w:t>
            </w:r>
            <w:r>
              <w:rPr>
                <w:rFonts w:ascii="宋体" w:hAnsi="宋体" w:cs="宋体" w:hint="eastAsia"/>
                <w:sz w:val="20"/>
                <w:szCs w:val="20"/>
                <w:lang w:val="zh-TW" w:eastAsia="zh-TW"/>
              </w:rPr>
              <w:t>医嘱中的两个或多个药品（带给药途径）同属某个药物治疗分类，可能存在重复用药的问题</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实现病人用药处方</w:t>
            </w:r>
            <w:r>
              <w:rPr>
                <w:rFonts w:ascii="宋体" w:hAnsi="宋体" w:cs="宋体" w:hint="eastAsia"/>
                <w:sz w:val="20"/>
                <w:szCs w:val="20"/>
              </w:rPr>
              <w:t>/</w:t>
            </w:r>
            <w:r>
              <w:rPr>
                <w:rFonts w:ascii="宋体" w:hAnsi="宋体" w:cs="宋体" w:hint="eastAsia"/>
                <w:sz w:val="20"/>
                <w:szCs w:val="20"/>
                <w:lang w:val="zh-TW" w:eastAsia="zh-TW"/>
              </w:rPr>
              <w:t>医嘱中的同一个全身给药的药品重复开具的审查。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配伍的审查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在</w:t>
            </w:r>
            <w:r>
              <w:rPr>
                <w:rFonts w:ascii="宋体" w:hAnsi="宋体" w:cs="宋体" w:hint="eastAsia"/>
                <w:sz w:val="20"/>
                <w:szCs w:val="20"/>
                <w:lang w:val="zh-TW" w:eastAsia="zh-TW"/>
              </w:rPr>
              <w:t>注射剂在开具时，</w:t>
            </w:r>
            <w:r>
              <w:rPr>
                <w:rFonts w:ascii="宋体" w:hAnsi="宋体" w:cs="宋体" w:hint="eastAsia"/>
                <w:sz w:val="20"/>
                <w:szCs w:val="20"/>
              </w:rPr>
              <w:t>系统应支持</w:t>
            </w:r>
            <w:r>
              <w:rPr>
                <w:rFonts w:ascii="宋体" w:hAnsi="宋体" w:cs="宋体" w:hint="eastAsia"/>
                <w:sz w:val="20"/>
                <w:szCs w:val="20"/>
                <w:lang w:val="zh-TW" w:eastAsia="zh-TW"/>
              </w:rPr>
              <w:t>实现配伍审查，提示同组药嘱中是否存在溶媒用量、溶媒选择、稀释（小容量注射剂）、配伍、及钾离子浓度不合理的问题</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实现《</w:t>
            </w:r>
            <w:r>
              <w:rPr>
                <w:rFonts w:ascii="宋体" w:hAnsi="宋体" w:cs="宋体" w:hint="eastAsia"/>
                <w:sz w:val="20"/>
                <w:szCs w:val="20"/>
              </w:rPr>
              <w:t>400</w:t>
            </w:r>
            <w:r>
              <w:rPr>
                <w:rFonts w:ascii="宋体" w:hAnsi="宋体" w:cs="宋体" w:hint="eastAsia"/>
                <w:sz w:val="20"/>
                <w:szCs w:val="20"/>
                <w:lang w:val="zh-TW" w:eastAsia="zh-TW"/>
              </w:rPr>
              <w:t>种中西药注射剂临床配伍应用检索表》、《</w:t>
            </w:r>
            <w:r>
              <w:rPr>
                <w:rFonts w:ascii="宋体" w:hAnsi="宋体" w:cs="宋体" w:hint="eastAsia"/>
                <w:sz w:val="20"/>
                <w:szCs w:val="20"/>
              </w:rPr>
              <w:t>459</w:t>
            </w:r>
            <w:r>
              <w:rPr>
                <w:rFonts w:ascii="宋体" w:hAnsi="宋体" w:cs="宋体" w:hint="eastAsia"/>
                <w:sz w:val="20"/>
                <w:szCs w:val="20"/>
                <w:lang w:val="zh-TW" w:eastAsia="zh-TW"/>
              </w:rPr>
              <w:t>种中西药注射剂临床配伍应用检索表》的应用</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对于必须先用注射用水稀释的注射剂，实现其同组药嘱中是否添加注射用水的审查。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特殊人群用药审查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实现用药处方</w:t>
            </w:r>
            <w:r>
              <w:rPr>
                <w:rFonts w:ascii="宋体" w:hAnsi="宋体" w:cs="宋体" w:hint="eastAsia"/>
                <w:sz w:val="20"/>
                <w:szCs w:val="20"/>
              </w:rPr>
              <w:t>/</w:t>
            </w:r>
            <w:r>
              <w:rPr>
                <w:rFonts w:ascii="宋体" w:hAnsi="宋体" w:cs="宋体" w:hint="eastAsia"/>
                <w:sz w:val="20"/>
                <w:szCs w:val="20"/>
                <w:lang w:val="zh-TW" w:eastAsia="zh-TW"/>
              </w:rPr>
              <w:t>医嘱中是否存在特殊人群（妊娠期妇女、哺乳期妇女、老年人、儿童等）中的禁用及慎用的药品</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根据患者传入的相关数据计算得出患者</w:t>
            </w:r>
            <w:r>
              <w:rPr>
                <w:rFonts w:ascii="宋体" w:hAnsi="宋体" w:cs="宋体" w:hint="eastAsia"/>
                <w:sz w:val="20"/>
                <w:szCs w:val="20"/>
              </w:rPr>
              <w:t>CTP</w:t>
            </w:r>
            <w:r>
              <w:rPr>
                <w:rFonts w:ascii="宋体" w:hAnsi="宋体" w:cs="宋体" w:hint="eastAsia"/>
                <w:sz w:val="20"/>
                <w:szCs w:val="20"/>
                <w:lang w:val="zh-TW" w:eastAsia="zh-TW"/>
              </w:rPr>
              <w:t>评分、诊断，审查肝功能不全患者是否存在禁用和慎用的药品</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通过结合病人的具体情况（</w:t>
            </w:r>
            <w:r>
              <w:rPr>
                <w:rFonts w:ascii="宋体" w:hAnsi="宋体" w:cs="宋体" w:hint="eastAsia"/>
                <w:sz w:val="20"/>
                <w:szCs w:val="20"/>
              </w:rPr>
              <w:t>eGFR</w:t>
            </w:r>
            <w:r>
              <w:rPr>
                <w:rFonts w:ascii="宋体" w:hAnsi="宋体" w:cs="宋体" w:hint="eastAsia"/>
                <w:sz w:val="20"/>
                <w:szCs w:val="20"/>
                <w:lang w:val="zh-TW" w:eastAsia="zh-TW"/>
              </w:rPr>
              <w:t>指标值、诊断），审查肾功能不全患者是否存在禁用和慎用的药品。</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过敏的审查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在获取病人既往过敏原或过敏类信息的基础上，提示病人用药处方中是否存在与病人既往过敏药品、食物相关的、可能导致类似过敏反应的药品</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在获取病人对乙醇过敏，提示病人用药处方中是否存在含有乙醇的药品。</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不良反应提醒</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根据国家药品监督管理局发布的不良反应信息通报，提醒医生在使用相关药品时需要注意的问题。</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其他提醒</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lang w:val="zh-TW" w:eastAsia="zh-TW"/>
              </w:rPr>
              <w:t>处方</w:t>
            </w:r>
            <w:r>
              <w:rPr>
                <w:rFonts w:ascii="宋体" w:hAnsi="宋体" w:cs="宋体" w:hint="eastAsia"/>
                <w:sz w:val="20"/>
                <w:szCs w:val="20"/>
              </w:rPr>
              <w:t>/</w:t>
            </w:r>
            <w:r>
              <w:rPr>
                <w:rFonts w:ascii="宋体" w:hAnsi="宋体" w:cs="宋体" w:hint="eastAsia"/>
                <w:sz w:val="20"/>
                <w:szCs w:val="20"/>
                <w:lang w:val="zh-TW" w:eastAsia="zh-TW"/>
              </w:rPr>
              <w:t>医嘱中肿瘤注射药品需要避光输注、冲管的，</w:t>
            </w:r>
            <w:r>
              <w:rPr>
                <w:rFonts w:ascii="宋体" w:hAnsi="宋体" w:cs="宋体" w:hint="eastAsia"/>
                <w:sz w:val="20"/>
                <w:szCs w:val="20"/>
              </w:rPr>
              <w:t>系统应能够</w:t>
            </w:r>
            <w:r>
              <w:rPr>
                <w:rFonts w:ascii="宋体" w:hAnsi="宋体" w:cs="宋体" w:hint="eastAsia"/>
                <w:sz w:val="20"/>
                <w:szCs w:val="20"/>
                <w:lang w:val="zh-TW" w:eastAsia="zh-TW"/>
              </w:rPr>
              <w:t>提醒医生用药需要注意该问题</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lang w:val="zh-TW" w:eastAsia="zh-TW"/>
              </w:rPr>
              <w:t>处方</w:t>
            </w:r>
            <w:r>
              <w:rPr>
                <w:rFonts w:ascii="宋体" w:hAnsi="宋体" w:cs="宋体" w:hint="eastAsia"/>
                <w:sz w:val="20"/>
                <w:szCs w:val="20"/>
              </w:rPr>
              <w:t>/</w:t>
            </w:r>
            <w:r>
              <w:rPr>
                <w:rFonts w:ascii="宋体" w:hAnsi="宋体" w:cs="宋体" w:hint="eastAsia"/>
                <w:sz w:val="20"/>
                <w:szCs w:val="20"/>
                <w:lang w:val="zh-TW" w:eastAsia="zh-TW"/>
              </w:rPr>
              <w:t>医嘱中肿瘤注射药品有特殊的滴速、输注速度，</w:t>
            </w:r>
            <w:r>
              <w:rPr>
                <w:rFonts w:ascii="宋体" w:hAnsi="宋体" w:cs="宋体" w:hint="eastAsia"/>
                <w:sz w:val="20"/>
                <w:szCs w:val="20"/>
              </w:rPr>
              <w:t>系统应能够</w:t>
            </w:r>
            <w:r>
              <w:rPr>
                <w:rFonts w:ascii="宋体" w:hAnsi="宋体" w:cs="宋体" w:hint="eastAsia"/>
                <w:sz w:val="20"/>
                <w:szCs w:val="20"/>
                <w:lang w:val="zh-TW" w:eastAsia="zh-TW"/>
              </w:rPr>
              <w:t>告知医生其适宜的滴速、输注速度。</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中药饮片</w:t>
            </w:r>
            <w:r>
              <w:rPr>
                <w:rFonts w:ascii="宋体" w:hAnsi="宋体" w:cs="宋体" w:hint="eastAsia"/>
                <w:sz w:val="20"/>
                <w:szCs w:val="20"/>
                <w:lang w:val="zh-TW"/>
              </w:rPr>
              <w:t>、中成药</w:t>
            </w:r>
            <w:r>
              <w:rPr>
                <w:rFonts w:ascii="宋体" w:hAnsi="宋体" w:cs="宋体" w:hint="eastAsia"/>
                <w:sz w:val="20"/>
                <w:szCs w:val="20"/>
                <w:lang w:val="zh-TW" w:eastAsia="zh-TW"/>
              </w:rPr>
              <w:t>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实现饮片</w:t>
            </w:r>
            <w:r>
              <w:rPr>
                <w:rFonts w:ascii="宋体" w:hAnsi="宋体" w:cs="宋体" w:hint="eastAsia"/>
                <w:sz w:val="20"/>
                <w:szCs w:val="20"/>
                <w:lang w:val="zh-TW"/>
              </w:rPr>
              <w:t>及中成药</w:t>
            </w:r>
            <w:r>
              <w:rPr>
                <w:rFonts w:ascii="宋体" w:hAnsi="宋体" w:cs="宋体" w:hint="eastAsia"/>
                <w:sz w:val="20"/>
                <w:szCs w:val="20"/>
                <w:lang w:val="zh-TW" w:eastAsia="zh-TW"/>
              </w:rPr>
              <w:t>十八反、十九畏的配伍管控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审查毒性饮片用药剂量是否超过药典推荐的剂量上限范围</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审查是否存在药典规定的孕期禁止使用的饮片</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审查外用饮片与药典不匹配的给药途径。</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抗菌药物</w:t>
            </w:r>
            <w:r>
              <w:rPr>
                <w:rFonts w:ascii="宋体" w:hAnsi="宋体" w:cs="宋体" w:hint="eastAsia"/>
                <w:sz w:val="20"/>
                <w:szCs w:val="20"/>
                <w:lang w:val="zh-TW"/>
              </w:rPr>
              <w:t>及抗肿瘤药的分级</w:t>
            </w:r>
            <w:r>
              <w:rPr>
                <w:rFonts w:ascii="宋体" w:hAnsi="宋体" w:cs="宋体" w:hint="eastAsia"/>
                <w:sz w:val="20"/>
                <w:szCs w:val="20"/>
                <w:lang w:val="zh-TW" w:eastAsia="zh-TW"/>
              </w:rPr>
              <w:t>管理</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提供规则模板，可按《抗菌药物临床应用指导原则</w:t>
            </w:r>
            <w:r>
              <w:rPr>
                <w:rFonts w:ascii="宋体" w:hAnsi="宋体" w:cs="宋体" w:hint="eastAsia"/>
                <w:sz w:val="20"/>
                <w:szCs w:val="20"/>
              </w:rPr>
              <w:t>(2015</w:t>
            </w:r>
            <w:r>
              <w:rPr>
                <w:rFonts w:ascii="宋体" w:hAnsi="宋体" w:cs="宋体" w:hint="eastAsia"/>
                <w:sz w:val="20"/>
                <w:szCs w:val="20"/>
                <w:lang w:val="zh-TW" w:eastAsia="zh-TW"/>
              </w:rPr>
              <w:t>年版</w:t>
            </w:r>
            <w:r>
              <w:rPr>
                <w:rFonts w:ascii="宋体" w:hAnsi="宋体" w:cs="宋体" w:hint="eastAsia"/>
                <w:sz w:val="20"/>
                <w:szCs w:val="20"/>
              </w:rPr>
              <w:t>)</w:t>
            </w:r>
            <w:r>
              <w:rPr>
                <w:rFonts w:ascii="宋体" w:hAnsi="宋体" w:cs="宋体" w:hint="eastAsia"/>
                <w:sz w:val="20"/>
                <w:szCs w:val="20"/>
                <w:lang w:val="zh-TW" w:eastAsia="zh-TW"/>
              </w:rPr>
              <w:t>》实现抗菌药物越权用药</w:t>
            </w:r>
            <w:r>
              <w:rPr>
                <w:rFonts w:ascii="宋体" w:hAnsi="宋体" w:cs="宋体" w:hint="eastAsia"/>
                <w:sz w:val="20"/>
                <w:szCs w:val="20"/>
                <w:lang w:val="zh-TW"/>
              </w:rPr>
              <w:t>、围术期抗菌药物品种及疗程</w:t>
            </w:r>
            <w:r>
              <w:rPr>
                <w:rFonts w:ascii="宋体" w:hAnsi="宋体" w:cs="宋体" w:hint="eastAsia"/>
                <w:sz w:val="20"/>
                <w:szCs w:val="20"/>
                <w:lang w:val="zh-TW" w:eastAsia="zh-TW"/>
              </w:rPr>
              <w:t>的管控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实现处方</w:t>
            </w:r>
            <w:r>
              <w:rPr>
                <w:rFonts w:ascii="宋体" w:hAnsi="宋体" w:cs="宋体" w:hint="eastAsia"/>
                <w:sz w:val="20"/>
                <w:szCs w:val="20"/>
              </w:rPr>
              <w:t>/</w:t>
            </w:r>
            <w:r>
              <w:rPr>
                <w:rFonts w:ascii="宋体" w:hAnsi="宋体" w:cs="宋体" w:hint="eastAsia"/>
                <w:sz w:val="20"/>
                <w:szCs w:val="20"/>
                <w:lang w:val="zh-TW" w:eastAsia="zh-TW"/>
              </w:rPr>
              <w:t>医嘱中是否存在作用机制相同药品重复应用的审查。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提供规则模板，可按</w:t>
            </w:r>
            <w:r>
              <w:rPr>
                <w:rFonts w:ascii="宋体" w:hAnsi="宋体" w:cs="宋体" w:hint="eastAsia"/>
                <w:sz w:val="20"/>
                <w:szCs w:val="20"/>
                <w:lang w:val="zh-TW"/>
              </w:rPr>
              <w:t>国家相关规范实现抗肿瘤药分级管理。</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精、麻、毒、放、高危等药品的审查</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对已上市精、麻、毒、放、高危药品，维护精神药品、麻醉药品、毒性药品、放射性药品、高危药品的属性标志，用户可采用属性进行规则自定义，实现相关药品的管控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提供一类、二类精神药品管控规则模板，可按《处方管理办法》实现</w:t>
            </w:r>
            <w:r>
              <w:rPr>
                <w:rFonts w:ascii="宋体" w:hAnsi="宋体" w:cs="宋体" w:hint="eastAsia"/>
                <w:sz w:val="20"/>
                <w:szCs w:val="20"/>
                <w:lang w:val="zh-TW"/>
              </w:rPr>
              <w:t>用药单次最大疗程用量</w:t>
            </w:r>
            <w:r>
              <w:rPr>
                <w:rFonts w:ascii="宋体" w:hAnsi="宋体" w:cs="宋体" w:hint="eastAsia"/>
                <w:sz w:val="20"/>
                <w:szCs w:val="20"/>
                <w:lang w:val="zh-TW" w:eastAsia="zh-TW"/>
              </w:rPr>
              <w:t>天数管控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提供麻醉药品提供管控规则模板，可按《处方管理办法》实现</w:t>
            </w:r>
            <w:r>
              <w:rPr>
                <w:rFonts w:ascii="宋体" w:hAnsi="宋体" w:cs="宋体" w:hint="eastAsia"/>
                <w:sz w:val="20"/>
                <w:szCs w:val="20"/>
                <w:lang w:val="zh-TW"/>
              </w:rPr>
              <w:t>用药单次最大疗程用量</w:t>
            </w:r>
            <w:r>
              <w:rPr>
                <w:rFonts w:ascii="宋体" w:hAnsi="宋体" w:cs="宋体" w:hint="eastAsia"/>
                <w:sz w:val="20"/>
                <w:szCs w:val="20"/>
                <w:lang w:val="zh-TW" w:eastAsia="zh-TW"/>
              </w:rPr>
              <w:t>天数的管控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对于麻醉药品缓控释制剂（如芬太尼贴剂、硫酸吗啡控释片、盐酸羟考酮缓释片、盐酸羟考酮控释片等），实现不同品种药品重复使用的审查。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cs="宋体" w:hint="eastAsia"/>
                <w:sz w:val="24"/>
                <w:szCs w:val="24"/>
              </w:rPr>
              <w:t>★</w:t>
            </w:r>
            <w:r w:rsidRPr="005820BB">
              <w:rPr>
                <w:rFonts w:ascii="宋体" w:hAnsi="宋体" w:cs="宋体" w:hint="eastAsia"/>
                <w:sz w:val="20"/>
                <w:szCs w:val="20"/>
              </w:rPr>
              <w:t>系统应支持</w:t>
            </w:r>
            <w:r w:rsidRPr="005820BB">
              <w:rPr>
                <w:rFonts w:ascii="宋体" w:hAnsi="宋体" w:cs="宋体" w:hint="eastAsia"/>
                <w:sz w:val="20"/>
                <w:szCs w:val="20"/>
                <w:lang w:val="zh-TW" w:eastAsia="zh-TW"/>
              </w:rPr>
              <w:t>提供</w:t>
            </w:r>
            <w:r w:rsidRPr="005820BB">
              <w:rPr>
                <w:rFonts w:ascii="宋体" w:hAnsi="宋体" w:cs="宋体" w:hint="eastAsia"/>
                <w:sz w:val="20"/>
                <w:szCs w:val="20"/>
                <w:lang w:val="zh-TW"/>
              </w:rPr>
              <w:t>含（伪）麻黄碱</w:t>
            </w:r>
            <w:r w:rsidRPr="005820BB">
              <w:rPr>
                <w:rFonts w:ascii="宋体" w:hAnsi="宋体" w:cs="宋体" w:hint="eastAsia"/>
                <w:sz w:val="20"/>
                <w:szCs w:val="20"/>
                <w:lang w:val="zh-TW" w:eastAsia="zh-TW"/>
              </w:rPr>
              <w:t>药品管控规则模板，可实现</w:t>
            </w:r>
            <w:r w:rsidRPr="005820BB">
              <w:rPr>
                <w:rFonts w:ascii="宋体" w:hAnsi="宋体" w:cs="宋体" w:hint="eastAsia"/>
                <w:sz w:val="20"/>
                <w:szCs w:val="20"/>
                <w:lang w:val="zh-TW"/>
              </w:rPr>
              <w:t>用药单次最大用量</w:t>
            </w:r>
            <w:r w:rsidRPr="005820BB">
              <w:rPr>
                <w:rFonts w:ascii="宋体" w:hAnsi="宋体" w:cs="宋体" w:hint="eastAsia"/>
                <w:sz w:val="20"/>
                <w:szCs w:val="20"/>
                <w:lang w:val="zh-TW" w:eastAsia="zh-TW"/>
              </w:rPr>
              <w:t>管控</w:t>
            </w:r>
            <w:r w:rsidRPr="005820BB">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自定义合理性审查规则</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w:t>
            </w:r>
            <w:r>
              <w:rPr>
                <w:rFonts w:ascii="宋体" w:hAnsi="宋体" w:cs="宋体" w:hint="eastAsia"/>
                <w:sz w:val="20"/>
                <w:szCs w:val="20"/>
                <w:lang w:val="zh-TW" w:eastAsia="zh-TW"/>
              </w:rPr>
              <w:t>支持用户自定义药品规则，能够对所有使用规则（包括引用自外部的规则和本院维护的规则）进行新增、修改和删除，实现对用药适应症、禁忌症、用法用量、给药途径、相互作用、重复用药、特殊人群、配伍、过敏、不良反应等精准审查，规则审核后立即生效（不需要重启服务器）</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w:t>
            </w:r>
            <w:r>
              <w:rPr>
                <w:rFonts w:ascii="宋体" w:hAnsi="宋体" w:cs="宋体" w:hint="eastAsia"/>
                <w:sz w:val="20"/>
                <w:szCs w:val="20"/>
                <w:lang w:val="zh-TW" w:eastAsia="zh-TW"/>
              </w:rPr>
              <w:t>支持用户自定义编辑复杂规则判断，使药品的使用更加符合用户的实际用药情况</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w:t>
            </w:r>
            <w:r>
              <w:rPr>
                <w:rFonts w:ascii="宋体" w:hAnsi="宋体" w:cs="宋体" w:hint="eastAsia"/>
                <w:sz w:val="20"/>
                <w:szCs w:val="20"/>
                <w:lang w:val="zh-TW" w:eastAsia="zh-TW"/>
              </w:rPr>
              <w:t>支持用户自定义规则，可实现对</w:t>
            </w:r>
            <w:r>
              <w:rPr>
                <w:rFonts w:ascii="宋体" w:hAnsi="宋体" w:cs="宋体" w:hint="eastAsia"/>
                <w:sz w:val="20"/>
                <w:szCs w:val="20"/>
              </w:rPr>
              <w:t>q8h</w:t>
            </w:r>
            <w:r>
              <w:rPr>
                <w:rFonts w:ascii="宋体" w:hAnsi="宋体" w:cs="宋体" w:hint="eastAsia"/>
                <w:sz w:val="20"/>
                <w:szCs w:val="20"/>
                <w:lang w:val="zh-TW" w:eastAsia="zh-TW"/>
              </w:rPr>
              <w:t>，</w:t>
            </w:r>
            <w:r>
              <w:rPr>
                <w:rFonts w:ascii="宋体" w:hAnsi="宋体" w:cs="宋体" w:hint="eastAsia"/>
                <w:sz w:val="20"/>
                <w:szCs w:val="20"/>
              </w:rPr>
              <w:t>q12h</w:t>
            </w:r>
            <w:r>
              <w:rPr>
                <w:rFonts w:ascii="宋体" w:hAnsi="宋体" w:cs="宋体" w:hint="eastAsia"/>
                <w:sz w:val="20"/>
                <w:szCs w:val="20"/>
                <w:lang w:val="zh-TW" w:eastAsia="zh-TW"/>
              </w:rPr>
              <w:t>，</w:t>
            </w:r>
            <w:r>
              <w:rPr>
                <w:rFonts w:ascii="宋体" w:hAnsi="宋体" w:cs="宋体" w:hint="eastAsia"/>
                <w:sz w:val="20"/>
                <w:szCs w:val="20"/>
              </w:rPr>
              <w:t>q6h</w:t>
            </w:r>
            <w:r>
              <w:rPr>
                <w:rFonts w:ascii="宋体" w:hAnsi="宋体" w:cs="宋体" w:hint="eastAsia"/>
                <w:sz w:val="20"/>
                <w:szCs w:val="20"/>
                <w:lang w:val="zh-TW" w:eastAsia="zh-TW"/>
              </w:rPr>
              <w:t>等特殊给药频率合理性的审查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提供中药颗粒目录，支持用户自定义规则，可以进行相应的管控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w:t>
            </w:r>
            <w:r>
              <w:rPr>
                <w:rFonts w:ascii="宋体" w:hAnsi="宋体" w:cs="宋体" w:hint="eastAsia"/>
                <w:sz w:val="20"/>
                <w:szCs w:val="20"/>
                <w:lang w:val="zh-TW" w:eastAsia="zh-TW"/>
              </w:rPr>
              <w:t>支持用户在自定义药品规则时，采用病人特征字典表达病人疾病情况。系统</w:t>
            </w:r>
            <w:r>
              <w:rPr>
                <w:rFonts w:ascii="宋体" w:hAnsi="宋体" w:cs="宋体" w:hint="eastAsia"/>
                <w:sz w:val="20"/>
                <w:szCs w:val="20"/>
              </w:rPr>
              <w:t>应</w:t>
            </w:r>
            <w:r>
              <w:rPr>
                <w:rFonts w:ascii="宋体" w:hAnsi="宋体" w:cs="宋体" w:hint="eastAsia"/>
                <w:sz w:val="20"/>
                <w:szCs w:val="20"/>
                <w:lang w:val="zh-TW" w:eastAsia="zh-TW"/>
              </w:rPr>
              <w:t>提供病人特征及其定义的规则，其规则可采用诊断、检验、手术等信息进行定义，已可基本满足已上市药品合理性审查时所需的病人特征；支持用户查看病人特征定义的规则，根据医院不同的管控需求，用户可对系统病人特征定义的规则进行修改或添加新的病人特征并自定义其规则。修改后，使用该病人特征的药品审查规则也会同时调整；并可快速查看该</w:t>
            </w:r>
            <w:r>
              <w:rPr>
                <w:rFonts w:ascii="宋体" w:hAnsi="宋体" w:cs="宋体" w:hint="eastAsia"/>
                <w:sz w:val="20"/>
                <w:szCs w:val="20"/>
              </w:rPr>
              <w:t>“</w:t>
            </w:r>
            <w:r>
              <w:rPr>
                <w:rFonts w:ascii="宋体" w:hAnsi="宋体" w:cs="宋体" w:hint="eastAsia"/>
                <w:sz w:val="20"/>
                <w:szCs w:val="20"/>
                <w:lang w:val="zh-TW" w:eastAsia="zh-TW"/>
              </w:rPr>
              <w:t>病人特征</w:t>
            </w:r>
            <w:r>
              <w:rPr>
                <w:rFonts w:ascii="宋体" w:hAnsi="宋体" w:cs="宋体" w:hint="eastAsia"/>
                <w:sz w:val="20"/>
                <w:szCs w:val="20"/>
              </w:rPr>
              <w:t>”</w:t>
            </w:r>
            <w:r>
              <w:rPr>
                <w:rFonts w:ascii="宋体" w:hAnsi="宋体" w:cs="宋体" w:hint="eastAsia"/>
                <w:sz w:val="20"/>
                <w:szCs w:val="20"/>
                <w:lang w:val="zh-TW" w:eastAsia="zh-TW"/>
              </w:rPr>
              <w:t>在药品适应症、禁忌症、用法用量、</w:t>
            </w:r>
            <w:r>
              <w:rPr>
                <w:rFonts w:ascii="宋体" w:hAnsi="宋体" w:cs="宋体" w:hint="eastAsia"/>
                <w:sz w:val="20"/>
                <w:szCs w:val="20"/>
                <w:lang w:val="zh-TW"/>
              </w:rPr>
              <w:t>用药单次最大疗程用量</w:t>
            </w:r>
            <w:r>
              <w:rPr>
                <w:rFonts w:ascii="宋体" w:hAnsi="宋体" w:cs="宋体" w:hint="eastAsia"/>
                <w:sz w:val="20"/>
                <w:szCs w:val="20"/>
                <w:lang w:val="zh-TW" w:eastAsia="zh-TW"/>
              </w:rPr>
              <w:t>、肝功能、肾功能、孕产等审查规则中的应用，可对规则的正确性进行校验</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w:t>
            </w:r>
            <w:r>
              <w:rPr>
                <w:rFonts w:ascii="宋体" w:hAnsi="宋体" w:cs="宋体" w:hint="eastAsia"/>
                <w:sz w:val="20"/>
                <w:szCs w:val="20"/>
                <w:lang w:val="zh-TW" w:eastAsia="zh-TW"/>
              </w:rPr>
              <w:t>支持自定义规则审核后立即生效（不需要重启服务器）；可快速实现处方</w:t>
            </w:r>
            <w:r>
              <w:rPr>
                <w:rFonts w:ascii="宋体" w:hAnsi="宋体" w:cs="宋体" w:hint="eastAsia"/>
                <w:sz w:val="20"/>
                <w:szCs w:val="20"/>
              </w:rPr>
              <w:t>/</w:t>
            </w:r>
            <w:r>
              <w:rPr>
                <w:rFonts w:ascii="宋体" w:hAnsi="宋体" w:cs="宋体" w:hint="eastAsia"/>
                <w:sz w:val="20"/>
                <w:szCs w:val="20"/>
                <w:lang w:val="zh-TW" w:eastAsia="zh-TW"/>
              </w:rPr>
              <w:t>医嘱的干预、查询、分析和统计。</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eastAsia="zh-TW"/>
              </w:rPr>
            </w:pPr>
            <w:r>
              <w:rPr>
                <w:rFonts w:ascii="宋体" w:hAnsi="宋体" w:cs="宋体" w:hint="eastAsia"/>
                <w:sz w:val="20"/>
                <w:szCs w:val="20"/>
                <w:lang w:val="zh-TW" w:eastAsia="zh-TW"/>
              </w:rPr>
              <w:t>自定义管理规则</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eastAsia="zh-TW"/>
              </w:rPr>
            </w:pPr>
            <w:r>
              <w:rPr>
                <w:rFonts w:cs="宋体" w:hint="eastAsia"/>
                <w:sz w:val="24"/>
                <w:szCs w:val="24"/>
              </w:rPr>
              <w:t>★</w:t>
            </w:r>
            <w:r>
              <w:rPr>
                <w:rFonts w:ascii="宋体" w:hAnsi="宋体" w:cs="宋体" w:hint="eastAsia"/>
                <w:sz w:val="20"/>
                <w:szCs w:val="20"/>
                <w:lang w:val="zh-TW" w:eastAsia="zh-TW"/>
              </w:rPr>
              <w:t>系统应支持用户自定义管理规则，实现对整体用药的管控，包括门、急诊处方药品超多日用量、门诊输液审查（可限定科室、疾病）；药品品种（名称和品种数）、药品发药数量、处方金额、中药饮片帖数、中药饮片味数等（可限定患者病历号、处方时间、科室、来源（门诊、急诊或住院）等。</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360" w:lineRule="auto"/>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360" w:lineRule="auto"/>
              <w:jc w:val="left"/>
              <w:rPr>
                <w:rFonts w:ascii="宋体" w:hAnsi="宋体" w:cs="宋体"/>
                <w:sz w:val="20"/>
                <w:szCs w:val="20"/>
                <w:lang w:val="zh-TW" w:eastAsia="zh-TW"/>
              </w:rPr>
            </w:pPr>
            <w:r>
              <w:rPr>
                <w:rFonts w:cs="宋体" w:hint="eastAsia"/>
                <w:sz w:val="24"/>
                <w:szCs w:val="24"/>
              </w:rPr>
              <w:t>★</w:t>
            </w:r>
            <w:r>
              <w:rPr>
                <w:rFonts w:ascii="宋体" w:hAnsi="宋体" w:cs="宋体" w:hint="eastAsia"/>
                <w:sz w:val="20"/>
                <w:szCs w:val="20"/>
                <w:lang w:val="zh-TW" w:eastAsia="zh-TW"/>
              </w:rPr>
              <w:t>系统应支持用户自定义单病种的用药审查，控制“指定疾病的药品”只能在指定疾病下才能使用。</w:t>
            </w:r>
          </w:p>
        </w:tc>
      </w:tr>
      <w:tr w:rsidR="00286A13">
        <w:trPr>
          <w:trHeight w:val="170"/>
          <w:jc w:val="center"/>
        </w:trPr>
        <w:tc>
          <w:tcPr>
            <w:tcW w:w="95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系统应支持用户自定义医保结算管控规则，控制“指定疾病的医保药</w:t>
            </w:r>
            <w:r>
              <w:rPr>
                <w:rFonts w:ascii="宋体" w:hAnsi="宋体" w:cs="宋体" w:hint="eastAsia"/>
                <w:sz w:val="20"/>
                <w:szCs w:val="20"/>
              </w:rPr>
              <w:lastRenderedPageBreak/>
              <w:t>品”在未患该疾病患者使用医保结算的管控；例：肝移植患者使用医保结算来采购只限肾移植患者医保结算的药品时，系统支持非肾移植患者须自费使用的审查。</w:t>
            </w:r>
          </w:p>
        </w:tc>
      </w:tr>
      <w:tr w:rsidR="00286A13">
        <w:trPr>
          <w:trHeight w:val="170"/>
          <w:jc w:val="center"/>
        </w:trPr>
        <w:tc>
          <w:tcPr>
            <w:tcW w:w="950"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rPr>
              <w:lastRenderedPageBreak/>
              <w:t>事前干预功能模块</w:t>
            </w: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处方/医嘱实时审查</w:t>
            </w:r>
            <w:r>
              <w:rPr>
                <w:rFonts w:ascii="宋体" w:hAnsi="宋体" w:cs="宋体" w:hint="eastAsia"/>
                <w:sz w:val="20"/>
                <w:szCs w:val="20"/>
              </w:rPr>
              <w:t>功能</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系统应支持在医生开方阶段对处方/医嘱的用药合理性进行实时审查，并给予医生提示，对于严重的用药问题可以直接在医生端进行拦截。</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系统应支持对处方/医嘱中用法用量、相互作用、配伍禁忌、重复用药、禁忌症、适应症、特殊人群用药、妊娠期用药、哺乳期用药、过敏、给药途径等不合理用药情况进行自动审查。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71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干预配置功能</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设置处方/医嘱用药问题提示的科室及提示信息的类型和等级</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门诊按处方或按患者提示医生用药问题，按患者提示即合并患者当日所有有效处方进行审核</w:t>
            </w:r>
            <w:r>
              <w:rPr>
                <w:rFonts w:ascii="宋体" w:hAnsi="宋体" w:cs="宋体" w:hint="eastAsia"/>
                <w:sz w:val="20"/>
                <w:szCs w:val="20"/>
                <w:lang w:val="zh-TW"/>
              </w:rPr>
              <w:t>。</w:t>
            </w:r>
          </w:p>
        </w:tc>
      </w:tr>
      <w:tr w:rsidR="00286A13">
        <w:trPr>
          <w:trHeight w:val="86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配置住院长期医嘱和临时医嘱之间是否开启重复用药审查</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718"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配置门诊处方或住院医嘱特殊给药频率（如st、once）是否开启重复用药审查。</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rPr>
              <w:t>处方/医嘱干预结果查询功能</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处方/医嘱及干预结果的自动采集和保存，支持药师实时查看医生开具的处方/医嘱及发生的用药问题</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药师对具体审查结果对应的知识库规则进行确认/待查操作，或对知识库进行修改完善</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color w:val="000000"/>
                <w:sz w:val="20"/>
                <w:szCs w:val="20"/>
                <w:lang w:val="zh-TW" w:eastAsia="zh-TW"/>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医生登入系统，查看本人的处方和处方审核结果</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科主任/医院管理人员登入系统，查看本科室或本院的全部问题处方/医嘱及审核结果</w:t>
            </w:r>
            <w:r>
              <w:rPr>
                <w:rFonts w:ascii="宋体" w:hAnsi="宋体" w:cs="宋体" w:hint="eastAsia"/>
                <w:sz w:val="20"/>
                <w:szCs w:val="20"/>
                <w:lang w:val="zh-TW"/>
              </w:rPr>
              <w:t>。</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71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sz w:val="20"/>
                <w:szCs w:val="20"/>
                <w:lang w:val="zh-TW" w:eastAsia="zh-TW"/>
              </w:rPr>
              <w:t>干预效果分析</w:t>
            </w: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rPr>
              <w:t>图表化展示实时干预效果（每小时更新）：</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系统应支持实时统计当日处方数、干预处方数、拦截处方数、审查次数、干预率及拦截率。</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系统应支持实时统计当日住院患者数、干预患者数、拦截患者数、审查次数、干预率及拦截率。</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系统应支持展示干预效果趋势图。</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系统应支持展示警示信息发生数柱状图。</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系统应支持展示门诊/住院干预量科室前十名。</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系统应支持展示警示信息发生数药品前十名。</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系统应支持干预效果分析统计。</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系统应支持按医院/科室/医生维度查看处方总数、审查次数、干预处方数、拦截处方数等指标。</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系统应支持按医院/科室维度查看住院患者总数、审查次数、干预患者数、拦截患者数等指标。</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color w:val="000000"/>
                <w:sz w:val="20"/>
                <w:szCs w:val="20"/>
              </w:rPr>
              <w:t>按医院/科室/医生维度查看医生对门诊问题处方的处理情况，包括更换药物、修正错误、忽略错误及删除处方的处方数及占比。</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color w:val="000000"/>
                <w:sz w:val="20"/>
                <w:szCs w:val="20"/>
              </w:rPr>
              <w:t>按医院/科室/医生查看门诊处方不同等级或类型警示信息的发生次数、发生处方数及占比。</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系统应支持按医院/科室查看住院患者不同等级或类型警示信息的发生次数、发生患者数及占比。</w:t>
            </w:r>
          </w:p>
        </w:tc>
      </w:tr>
      <w:tr w:rsidR="00286A13">
        <w:trPr>
          <w:trHeight w:val="170"/>
          <w:jc w:val="center"/>
        </w:trPr>
        <w:tc>
          <w:tcPr>
            <w:tcW w:w="950"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系统应支持按医院/科室/医生查看不同等级或类型警示信息的发生次数、发生患者数及占比。</w:t>
            </w:r>
          </w:p>
        </w:tc>
      </w:tr>
      <w:tr w:rsidR="00286A13">
        <w:trPr>
          <w:trHeight w:val="170"/>
          <w:jc w:val="center"/>
        </w:trPr>
        <w:tc>
          <w:tcPr>
            <w:tcW w:w="950" w:type="pct"/>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718" w:type="pct"/>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286A13" w:rsidRDefault="00286A13">
            <w:pPr>
              <w:spacing w:line="400" w:lineRule="exact"/>
              <w:rPr>
                <w:rFonts w:ascii="宋体" w:hAnsi="宋体" w:cs="宋体"/>
                <w:sz w:val="20"/>
                <w:szCs w:val="20"/>
              </w:rPr>
            </w:pPr>
          </w:p>
        </w:tc>
        <w:tc>
          <w:tcPr>
            <w:tcW w:w="333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rPr>
            </w:pPr>
            <w:r>
              <w:rPr>
                <w:rFonts w:ascii="宋体" w:hAnsi="宋体" w:cs="宋体" w:hint="eastAsia"/>
                <w:sz w:val="20"/>
                <w:szCs w:val="20"/>
              </w:rPr>
              <w:t>系统应支持</w:t>
            </w:r>
            <w:r>
              <w:rPr>
                <w:rFonts w:ascii="宋体" w:hAnsi="宋体" w:cs="宋体" w:hint="eastAsia"/>
                <w:color w:val="000000"/>
                <w:sz w:val="20"/>
                <w:szCs w:val="20"/>
              </w:rPr>
              <w:t>按药品展示不同类型或等级警示信息的发生次数、发生处方数、发生患者数及占比。</w:t>
            </w:r>
          </w:p>
        </w:tc>
      </w:tr>
    </w:tbl>
    <w:p w:rsidR="00286A13" w:rsidRDefault="005820BB">
      <w:pPr>
        <w:spacing w:before="120" w:line="360" w:lineRule="auto"/>
        <w:jc w:val="left"/>
        <w:rPr>
          <w:rFonts w:ascii="宋体" w:hAnsi="宋体" w:cs="宋体"/>
          <w:b/>
          <w:sz w:val="28"/>
          <w:szCs w:val="28"/>
        </w:rPr>
      </w:pPr>
      <w:r>
        <w:rPr>
          <w:rFonts w:ascii="宋体" w:hAnsi="宋体" w:cs="宋体" w:hint="eastAsia"/>
          <w:b/>
          <w:sz w:val="28"/>
          <w:szCs w:val="28"/>
        </w:rPr>
        <w:t>2）前置审方系统</w:t>
      </w:r>
    </w:p>
    <w:tbl>
      <w:tblPr>
        <w:tblW w:w="488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tblPr>
      <w:tblGrid>
        <w:gridCol w:w="1780"/>
        <w:gridCol w:w="7580"/>
      </w:tblGrid>
      <w:tr w:rsidR="00286A13">
        <w:trPr>
          <w:trHeight w:val="170"/>
          <w:jc w:val="center"/>
        </w:trPr>
        <w:tc>
          <w:tcPr>
            <w:tcW w:w="95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rPr>
              <w:t>模块功能类别</w:t>
            </w:r>
          </w:p>
        </w:tc>
        <w:tc>
          <w:tcPr>
            <w:tcW w:w="404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rPr>
              <w:t>技术指标及性能说明</w:t>
            </w:r>
          </w:p>
        </w:tc>
      </w:tr>
      <w:tr w:rsidR="00286A13">
        <w:trPr>
          <w:trHeight w:val="170"/>
          <w:jc w:val="center"/>
        </w:trPr>
        <w:tc>
          <w:tcPr>
            <w:tcW w:w="951"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t>审方流程</w:t>
            </w:r>
          </w:p>
        </w:tc>
        <w:tc>
          <w:tcPr>
            <w:tcW w:w="404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门诊审方</w:t>
            </w:r>
            <w:r>
              <w:rPr>
                <w:rFonts w:ascii="宋体" w:hAnsi="宋体" w:cs="宋体" w:hint="eastAsia"/>
                <w:sz w:val="20"/>
                <w:szCs w:val="20"/>
                <w:lang w:val="zh-TW"/>
              </w:rPr>
              <w:t>：</w:t>
            </w:r>
            <w:r>
              <w:rPr>
                <w:rFonts w:ascii="宋体" w:hAnsi="宋体" w:cs="宋体" w:hint="eastAsia"/>
                <w:sz w:val="20"/>
                <w:szCs w:val="20"/>
              </w:rPr>
              <w:t>系统应</w:t>
            </w:r>
            <w:r>
              <w:rPr>
                <w:rFonts w:ascii="宋体" w:hAnsi="宋体" w:cs="宋体" w:hint="eastAsia"/>
                <w:sz w:val="20"/>
                <w:szCs w:val="20"/>
                <w:lang w:val="zh-TW" w:eastAsia="zh-TW"/>
              </w:rPr>
              <w:t>提供审方药师门诊审方工作平台，支持审方药师在患者缴费前完成门诊处方的实时审查</w:t>
            </w:r>
            <w:r>
              <w:rPr>
                <w:rFonts w:ascii="宋体" w:hAnsi="宋体" w:cs="宋体" w:hint="eastAsia"/>
                <w:sz w:val="20"/>
                <w:szCs w:val="20"/>
                <w:lang w:val="zh-TW"/>
              </w:rPr>
              <w:t>。</w:t>
            </w:r>
          </w:p>
        </w:tc>
      </w:tr>
      <w:tr w:rsidR="00286A13">
        <w:trPr>
          <w:trHeight w:val="170"/>
          <w:jc w:val="center"/>
        </w:trPr>
        <w:tc>
          <w:tcPr>
            <w:tcW w:w="951" w:type="pct"/>
            <w:vMerge/>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rPr>
            </w:pPr>
            <w:r>
              <w:rPr>
                <w:rFonts w:ascii="宋体" w:hAnsi="宋体" w:cs="宋体" w:hint="eastAsia"/>
                <w:sz w:val="20"/>
                <w:szCs w:val="20"/>
                <w:lang w:val="zh-TW" w:eastAsia="zh-TW"/>
              </w:rPr>
              <w:t>住院审方</w:t>
            </w:r>
            <w:r>
              <w:rPr>
                <w:rFonts w:ascii="宋体" w:hAnsi="宋体" w:cs="宋体" w:hint="eastAsia"/>
                <w:sz w:val="20"/>
                <w:szCs w:val="20"/>
                <w:lang w:val="zh-TW"/>
              </w:rPr>
              <w:t>：</w:t>
            </w:r>
            <w:r>
              <w:rPr>
                <w:rFonts w:ascii="宋体" w:hAnsi="宋体" w:cs="宋体" w:hint="eastAsia"/>
                <w:sz w:val="20"/>
                <w:szCs w:val="20"/>
              </w:rPr>
              <w:t>系统应</w:t>
            </w:r>
            <w:r>
              <w:rPr>
                <w:rFonts w:ascii="宋体" w:hAnsi="宋体" w:cs="宋体" w:hint="eastAsia"/>
                <w:sz w:val="20"/>
                <w:szCs w:val="20"/>
                <w:lang w:val="zh-TW" w:eastAsia="zh-TW"/>
              </w:rPr>
              <w:t>提供审方药师住院审方工作平台，支持审方药师在医嘱调剂前完成住院医嘱的实时审查</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lang w:val="zh-TW" w:eastAsia="zh-TW"/>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rPr>
                <w:rFonts w:ascii="宋体" w:hAnsi="宋体" w:cs="宋体"/>
                <w:sz w:val="20"/>
                <w:szCs w:val="20"/>
                <w:lang w:val="zh-TW" w:eastAsia="zh-TW"/>
              </w:rPr>
            </w:pPr>
            <w:r>
              <w:rPr>
                <w:rFonts w:ascii="宋体" w:hAnsi="宋体" w:cs="宋体" w:hint="eastAsia"/>
                <w:sz w:val="20"/>
                <w:szCs w:val="20"/>
              </w:rPr>
              <w:t>系统</w:t>
            </w:r>
            <w:r>
              <w:rPr>
                <w:rFonts w:ascii="宋体" w:hAnsi="宋体" w:cs="宋体" w:hint="eastAsia"/>
                <w:sz w:val="20"/>
                <w:szCs w:val="20"/>
                <w:lang w:val="zh-TW" w:eastAsia="zh-TW"/>
              </w:rPr>
              <w:t>机审与药师人工审方</w:t>
            </w:r>
            <w:r>
              <w:rPr>
                <w:rFonts w:ascii="宋体" w:hAnsi="宋体" w:cs="宋体" w:hint="eastAsia"/>
                <w:sz w:val="20"/>
                <w:szCs w:val="20"/>
                <w:lang w:val="zh-TW"/>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按照预设的合理用药规则对处方/医嘱进行自动审查，包括过敏、禁忌症、适应症、特殊人群、配伍、相互作用、重复用药、给药途径、给药时机、给药剂量、给药频率、</w:t>
            </w:r>
            <w:r>
              <w:rPr>
                <w:rFonts w:ascii="宋体" w:hAnsi="宋体" w:cs="宋体" w:hint="eastAsia"/>
                <w:sz w:val="20"/>
                <w:szCs w:val="20"/>
                <w:lang w:val="zh-TW"/>
              </w:rPr>
              <w:t>用药单次最大疗程用量</w:t>
            </w:r>
            <w:r>
              <w:rPr>
                <w:rFonts w:ascii="宋体" w:hAnsi="宋体" w:cs="宋体" w:hint="eastAsia"/>
                <w:sz w:val="20"/>
                <w:szCs w:val="20"/>
                <w:lang w:val="zh-TW" w:eastAsia="zh-TW"/>
              </w:rPr>
              <w:t>审查等；再交由药师可选取全部或部分处方/医嘱进行人工审核；审方药师可将审核不合理的处方/医嘱打回</w:t>
            </w:r>
            <w:r>
              <w:rPr>
                <w:rFonts w:ascii="宋体" w:hAnsi="宋体" w:cs="宋体" w:hint="eastAsia"/>
                <w:sz w:val="20"/>
                <w:szCs w:val="20"/>
                <w:lang w:val="zh-TW" w:eastAsia="zh-TW"/>
              </w:rPr>
              <w:lastRenderedPageBreak/>
              <w:t>到医生端，由医生进行双签或修改，直到处方/医嘱审核通过，进入调剂环节，实现审方药师的实时审方。</w:t>
            </w:r>
          </w:p>
        </w:tc>
      </w:tr>
      <w:tr w:rsidR="00286A13">
        <w:trPr>
          <w:trHeight w:val="170"/>
          <w:jc w:val="center"/>
        </w:trPr>
        <w:tc>
          <w:tcPr>
            <w:tcW w:w="951"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lang w:val="zh-TW" w:eastAsia="zh-TW"/>
              </w:rPr>
              <w:lastRenderedPageBreak/>
              <w:t>处方/医嘱审核界面</w:t>
            </w: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待审任务审核判断</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审方药师在审核处方/医嘱时，对系统根据处方/医嘱跑出的警示信息内容进行确认。并支持人工输入其他意见和用药建议；对于人工输入内容，支持药师提前自定义审核意见模板并共享，便于药师在审核时进行选择及快速回复</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待审核处方</w:t>
            </w:r>
            <w:r>
              <w:rPr>
                <w:rFonts w:ascii="宋体" w:hAnsi="宋体" w:cs="宋体" w:hint="eastAsia"/>
                <w:sz w:val="20"/>
                <w:szCs w:val="20"/>
              </w:rPr>
              <w:t>/医嘱</w:t>
            </w:r>
            <w:r>
              <w:rPr>
                <w:rFonts w:ascii="宋体" w:hAnsi="宋体" w:cs="宋体" w:hint="eastAsia"/>
                <w:sz w:val="20"/>
                <w:szCs w:val="20"/>
                <w:lang w:val="zh-TW" w:eastAsia="zh-TW"/>
              </w:rPr>
              <w:t>查看及操作</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w:t>
            </w:r>
            <w:r>
              <w:rPr>
                <w:rFonts w:ascii="宋体" w:hAnsi="宋体" w:cs="宋体" w:hint="eastAsia"/>
                <w:sz w:val="20"/>
                <w:szCs w:val="20"/>
                <w:lang w:val="zh-TW" w:eastAsia="zh-TW"/>
              </w:rPr>
              <w:t>可优先审核紧急的处方</w:t>
            </w:r>
            <w:r>
              <w:rPr>
                <w:rFonts w:ascii="宋体" w:hAnsi="宋体" w:cs="宋体" w:hint="eastAsia"/>
                <w:sz w:val="20"/>
                <w:szCs w:val="20"/>
                <w:lang w:val="zh-TW"/>
              </w:rPr>
              <w:t>，</w:t>
            </w:r>
            <w:r>
              <w:rPr>
                <w:rFonts w:ascii="宋体" w:hAnsi="宋体" w:cs="宋体" w:hint="eastAsia"/>
                <w:sz w:val="20"/>
                <w:szCs w:val="20"/>
                <w:lang w:val="zh-TW" w:eastAsia="zh-TW"/>
              </w:rPr>
              <w:t>可查看药师自己审核任务的处方列表</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病人基本信息查看</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展示病人的基本信息给审核提供参考。包括患者姓名、年龄、身高、体重、诊断、过敏史等等</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审核详情内容排序</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用户自定义设置处方/医嘱明细页面展示的字段，并可设置字段排序，方便药师关注信息的优先展示</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患者检验信息查看</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待审界面查看患者历史和最新的有效期内检验检查数据</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lang w:val="zh-TW" w:eastAsia="zh-TW"/>
              </w:rPr>
              <w:t>患者历史审核医嘱查看参考</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合并审查，展示患者当前在用有效医嘱，并可按组查看明细记录</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审核警示信息查看</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查看审核处方/医嘱相关系统审查到的所有警示信息，供审核药师参考</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审核通过任务操作</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住院在用药合并审查、门诊按单张处方或当天处方合并审查</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审核未通过处方/医嘱操作</w:t>
            </w:r>
            <w:r>
              <w:rPr>
                <w:rFonts w:ascii="宋体" w:hAnsi="宋体" w:cs="宋体" w:hint="eastAsia"/>
                <w:sz w:val="20"/>
                <w:szCs w:val="20"/>
              </w:rPr>
              <w:t>:1）</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批量通过所有待审核任务。</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lang w:val="zh-TW"/>
              </w:rPr>
            </w:pPr>
            <w:r>
              <w:rPr>
                <w:rFonts w:ascii="宋体" w:hAnsi="宋体" w:cs="宋体" w:hint="eastAsia"/>
                <w:sz w:val="20"/>
                <w:szCs w:val="20"/>
              </w:rPr>
              <w:t>2）</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按处方/医嘱问题的严重程度选择让医生‘修改处方/医嘱’和‘双签名’两种操作，并记录处方/医嘱未通过理由和医生是否选择双签处方的记录</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打回医生处理提醒</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处方/医嘱打回后，当医生超过一定时间未处理时提示给药师并展示医生姓名工号等，且可以对医生超时未处理的时间进行设置，便于沟通联系</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剩余审核任务了解</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实时展示给审方药师，待审核处方/医嘱任务总量和分配给该药师的待审处方/医嘱任务数量</w:t>
            </w:r>
            <w:r>
              <w:rPr>
                <w:rFonts w:ascii="宋体" w:hAnsi="宋体" w:cs="宋体" w:hint="eastAsia"/>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已审医嘱查看</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按条件筛选查看进入审方系统的全部处方或医嘱，包括人工</w:t>
            </w:r>
            <w:r>
              <w:rPr>
                <w:rFonts w:ascii="宋体" w:hAnsi="宋体" w:cs="宋体" w:hint="eastAsia"/>
                <w:sz w:val="20"/>
                <w:szCs w:val="20"/>
                <w:lang w:val="zh-TW" w:eastAsia="zh-TW"/>
              </w:rPr>
              <w:lastRenderedPageBreak/>
              <w:t>审核通过及打回的处方/医嘱、系统自动通过、超时通过的处方/医嘱。支持导出所有审核过处方/医嘱所包含的药品信息、警示信息等</w:t>
            </w:r>
            <w:r>
              <w:rPr>
                <w:rFonts w:ascii="宋体" w:hAnsi="宋体" w:cs="宋体" w:hint="eastAsia"/>
                <w:sz w:val="20"/>
                <w:szCs w:val="20"/>
                <w:lang w:val="zh-TW"/>
              </w:rPr>
              <w:t>。</w:t>
            </w:r>
          </w:p>
        </w:tc>
      </w:tr>
      <w:tr w:rsidR="00286A13">
        <w:trPr>
          <w:trHeight w:val="184"/>
          <w:jc w:val="center"/>
        </w:trPr>
        <w:tc>
          <w:tcPr>
            <w:tcW w:w="95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left"/>
              <w:rPr>
                <w:rFonts w:ascii="宋体" w:hAnsi="宋体" w:cs="宋体"/>
                <w:sz w:val="20"/>
                <w:szCs w:val="20"/>
              </w:rPr>
            </w:pPr>
            <w:r>
              <w:rPr>
                <w:rFonts w:ascii="宋体" w:hAnsi="宋体" w:cs="宋体" w:hint="eastAsia"/>
                <w:sz w:val="20"/>
                <w:szCs w:val="20"/>
                <w:lang w:val="zh-TW" w:eastAsia="zh-TW"/>
              </w:rPr>
              <w:t>医生修改重新审核</w:t>
            </w:r>
            <w:r>
              <w:rPr>
                <w:rFonts w:ascii="宋体" w:hAnsi="宋体" w:cs="宋体" w:hint="eastAsia"/>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sz w:val="20"/>
                <w:szCs w:val="20"/>
                <w:lang w:val="zh-TW" w:eastAsia="zh-TW"/>
              </w:rPr>
              <w:t>修改关键字段重新触发任务审核。支持医生对强制要求修改的不合理处方/医嘱，不变动开药，仅补充或修改诊断即可重新审核处方</w:t>
            </w:r>
            <w:r>
              <w:rPr>
                <w:rFonts w:ascii="宋体" w:hAnsi="宋体" w:cs="宋体" w:hint="eastAsia"/>
                <w:sz w:val="20"/>
                <w:szCs w:val="20"/>
                <w:lang w:val="zh-TW"/>
              </w:rPr>
              <w:t>。</w:t>
            </w:r>
          </w:p>
        </w:tc>
      </w:tr>
      <w:tr w:rsidR="00286A13">
        <w:trPr>
          <w:trHeight w:val="170"/>
          <w:jc w:val="center"/>
        </w:trPr>
        <w:tc>
          <w:tcPr>
            <w:tcW w:w="951"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color w:val="000000"/>
                <w:kern w:val="0"/>
                <w:sz w:val="20"/>
                <w:szCs w:val="20"/>
                <w:lang w:val="zh-TW" w:eastAsia="zh-TW"/>
              </w:rPr>
              <w:t>审方页面沟通工具</w:t>
            </w: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sz w:val="20"/>
                <w:szCs w:val="20"/>
                <w:lang w:val="zh-TW"/>
              </w:rPr>
            </w:pPr>
            <w:r>
              <w:rPr>
                <w:rFonts w:ascii="宋体" w:hAnsi="宋体" w:cs="宋体" w:hint="eastAsia"/>
                <w:color w:val="000000"/>
                <w:kern w:val="0"/>
                <w:sz w:val="20"/>
                <w:szCs w:val="20"/>
                <w:lang w:val="zh-TW" w:eastAsia="zh-TW"/>
              </w:rPr>
              <w:t>单点登录</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用户登录一次可访问所有相关的应用系统</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sz w:val="20"/>
                <w:szCs w:val="20"/>
              </w:rPr>
            </w:pPr>
            <w:r>
              <w:rPr>
                <w:rFonts w:ascii="宋体" w:hAnsi="宋体" w:cs="宋体" w:hint="eastAsia"/>
                <w:color w:val="000000"/>
                <w:kern w:val="0"/>
                <w:sz w:val="20"/>
                <w:szCs w:val="20"/>
                <w:lang w:val="zh-TW" w:eastAsia="zh-TW"/>
              </w:rPr>
              <w:t>审核打回处方医嘱实时发送</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将有问题的处方/医嘱打回理由，包括系统审核问题和人工输入的审核意见发送至开方医生</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sz w:val="20"/>
                <w:szCs w:val="20"/>
              </w:rPr>
            </w:pPr>
            <w:r>
              <w:rPr>
                <w:rFonts w:ascii="宋体" w:hAnsi="宋体" w:cs="宋体" w:hint="eastAsia"/>
                <w:color w:val="000000"/>
                <w:kern w:val="0"/>
                <w:sz w:val="20"/>
                <w:szCs w:val="20"/>
                <w:lang w:val="zh-TW" w:eastAsia="zh-TW"/>
              </w:rPr>
              <w:t>需人工审提醒医生</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当处方进入审核药师进行人工审核时，可告知医生端进入待审提醒</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sz w:val="20"/>
                <w:szCs w:val="20"/>
              </w:rPr>
            </w:pPr>
            <w:r>
              <w:rPr>
                <w:rFonts w:ascii="宋体" w:hAnsi="宋体" w:cs="宋体" w:hint="eastAsia"/>
                <w:color w:val="000000"/>
                <w:kern w:val="0"/>
                <w:sz w:val="20"/>
                <w:szCs w:val="20"/>
                <w:lang w:val="zh-TW" w:eastAsia="zh-TW"/>
              </w:rPr>
              <w:t>审核打回医生处理</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实时通知医生及时处理审核未通过的处方/医嘱，可坚持使用或就打回原因和用药情况进行页面沟通，沟通信息全流程记录到相应处方/医嘱信息以便回顾</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sz w:val="20"/>
                <w:szCs w:val="20"/>
              </w:rPr>
            </w:pPr>
            <w:r>
              <w:rPr>
                <w:rFonts w:ascii="宋体" w:hAnsi="宋体" w:cs="宋体" w:hint="eastAsia"/>
                <w:color w:val="000000"/>
                <w:kern w:val="0"/>
                <w:sz w:val="20"/>
                <w:szCs w:val="20"/>
                <w:lang w:val="zh-TW" w:eastAsia="zh-TW"/>
              </w:rPr>
              <w:t>沟通内容固定</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按工作需求设定沟通内容，提升沟通效率，避免闲聊</w:t>
            </w:r>
            <w:r>
              <w:rPr>
                <w:rFonts w:ascii="宋体" w:hAnsi="宋体" w:cs="宋体" w:hint="eastAsia"/>
                <w:color w:val="000000"/>
                <w:kern w:val="0"/>
                <w:sz w:val="20"/>
                <w:szCs w:val="20"/>
                <w:lang w:val="zh-TW"/>
              </w:rPr>
              <w:t>。</w:t>
            </w:r>
          </w:p>
        </w:tc>
      </w:tr>
      <w:tr w:rsidR="00286A13">
        <w:trPr>
          <w:trHeight w:val="170"/>
          <w:jc w:val="center"/>
        </w:trPr>
        <w:tc>
          <w:tcPr>
            <w:tcW w:w="951"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color w:val="000000"/>
                <w:sz w:val="20"/>
                <w:szCs w:val="20"/>
                <w:lang w:val="zh-TW" w:eastAsia="zh-TW"/>
              </w:rPr>
            </w:pPr>
            <w:r>
              <w:rPr>
                <w:rFonts w:ascii="宋体" w:hAnsi="宋体" w:cs="宋体" w:hint="eastAsia"/>
                <w:color w:val="000000"/>
                <w:kern w:val="0"/>
                <w:sz w:val="20"/>
                <w:szCs w:val="20"/>
                <w:lang w:val="zh-TW" w:eastAsia="zh-TW"/>
              </w:rPr>
              <w:t>审核设置</w:t>
            </w: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eastAsia="zh-TW"/>
              </w:rPr>
            </w:pPr>
            <w:r>
              <w:rPr>
                <w:rFonts w:ascii="宋体" w:hAnsi="宋体" w:cs="宋体" w:hint="eastAsia"/>
                <w:color w:val="000000"/>
                <w:kern w:val="0"/>
                <w:sz w:val="20"/>
                <w:szCs w:val="20"/>
                <w:lang w:val="zh-TW" w:eastAsia="zh-TW"/>
              </w:rPr>
              <w:t>审核时间设置</w:t>
            </w:r>
            <w:r>
              <w:rPr>
                <w:rFonts w:ascii="宋体" w:hAnsi="宋体" w:cs="宋体" w:hint="eastAsia"/>
                <w:color w:val="000000"/>
                <w:kern w:val="0"/>
                <w:sz w:val="20"/>
                <w:szCs w:val="20"/>
              </w:rPr>
              <w:t>:1）</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根据医院实际上下班时间，由管理者设定审核时间，只有在该时间范围内的处方/医嘱才会审核</w:t>
            </w:r>
            <w:r>
              <w:rPr>
                <w:rFonts w:ascii="宋体" w:hAnsi="宋体" w:cs="宋体" w:hint="eastAsia"/>
                <w:color w:val="000000"/>
                <w:kern w:val="0"/>
                <w:sz w:val="20"/>
                <w:szCs w:val="20"/>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color w:val="000000"/>
                <w:kern w:val="0"/>
                <w:sz w:val="20"/>
                <w:szCs w:val="20"/>
                <w:lang w:val="zh-TW" w:eastAsia="zh-TW"/>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rPr>
            </w:pPr>
            <w:r>
              <w:rPr>
                <w:rFonts w:ascii="宋体" w:hAnsi="宋体" w:cs="宋体" w:hint="eastAsia"/>
                <w:color w:val="000000"/>
                <w:kern w:val="0"/>
                <w:sz w:val="20"/>
                <w:szCs w:val="20"/>
              </w:rPr>
              <w:t>2）</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可根据医院实际人力及工作量等情况，设定审方超时时间，超出该时间药师未审核完成则直接超时通过并记录可审核药师在线情况</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rPr>
            </w:pPr>
            <w:r>
              <w:rPr>
                <w:rFonts w:ascii="宋体" w:hAnsi="宋体" w:cs="宋体" w:hint="eastAsia"/>
                <w:color w:val="000000"/>
                <w:kern w:val="0"/>
                <w:sz w:val="20"/>
                <w:szCs w:val="20"/>
                <w:lang w:val="zh-TW" w:eastAsia="zh-TW"/>
              </w:rPr>
              <w:t>收藏处方/医嘱</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预先设置收藏分类，对收藏的问题处方/医嘱进行分类回顾分析</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rPr>
            </w:pPr>
            <w:r>
              <w:rPr>
                <w:rFonts w:ascii="宋体" w:hAnsi="宋体" w:cs="宋体" w:hint="eastAsia"/>
                <w:color w:val="000000"/>
                <w:kern w:val="0"/>
                <w:sz w:val="20"/>
                <w:szCs w:val="20"/>
                <w:lang w:val="zh-TW" w:eastAsia="zh-TW"/>
              </w:rPr>
              <w:t>人工审核范围设置</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筛选需要审方药师人工审查的处方/医嘱：可按照科室病区、医嘱类型等条件设置一个或多个审方方案，用于待审核处方/医嘱的过滤，确定待人工审核处方/医嘱任务。对于不符合方案设置的处方/医嘱，支持处方/医嘱自动通过审核</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rPr>
            </w:pPr>
            <w:r>
              <w:rPr>
                <w:rFonts w:ascii="宋体" w:hAnsi="宋体" w:cs="宋体" w:hint="eastAsia"/>
                <w:color w:val="000000"/>
                <w:kern w:val="0"/>
                <w:sz w:val="20"/>
                <w:szCs w:val="20"/>
                <w:lang w:val="zh-TW" w:eastAsia="zh-TW"/>
              </w:rPr>
              <w:t>需人工审等级设置</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根据系统审核警示信息等级和警示信息类型进行针对性处方/医嘱的审核</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rPr>
            </w:pPr>
            <w:r>
              <w:rPr>
                <w:rFonts w:ascii="宋体" w:hAnsi="宋体" w:cs="宋体" w:hint="eastAsia"/>
                <w:color w:val="000000"/>
                <w:kern w:val="0"/>
                <w:sz w:val="20"/>
                <w:szCs w:val="20"/>
                <w:lang w:val="zh-TW" w:eastAsia="zh-TW"/>
              </w:rPr>
              <w:t>药师审方权限设置</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设置药师是否有权限审方</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rPr>
            </w:pPr>
            <w:r>
              <w:rPr>
                <w:rFonts w:ascii="宋体" w:hAnsi="宋体" w:cs="宋体" w:hint="eastAsia"/>
                <w:color w:val="000000"/>
                <w:kern w:val="0"/>
                <w:sz w:val="20"/>
                <w:szCs w:val="20"/>
                <w:lang w:val="zh-TW" w:eastAsia="zh-TW"/>
              </w:rPr>
              <w:t>审核时间设置</w:t>
            </w:r>
            <w:r>
              <w:rPr>
                <w:rFonts w:ascii="宋体" w:hAnsi="宋体" w:cs="宋体" w:hint="eastAsia"/>
                <w:color w:val="000000"/>
                <w:kern w:val="0"/>
                <w:sz w:val="20"/>
                <w:szCs w:val="20"/>
              </w:rPr>
              <w:t>:1）</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根据医院实际上下班时间，由管理者设定审核时间，只有在该时间范围内的处方/医嘱才会审核</w:t>
            </w:r>
            <w:r>
              <w:rPr>
                <w:rFonts w:ascii="宋体" w:hAnsi="宋体" w:cs="宋体" w:hint="eastAsia"/>
                <w:color w:val="000000"/>
                <w:kern w:val="0"/>
                <w:sz w:val="20"/>
                <w:szCs w:val="20"/>
                <w:lang w:val="zh-TW"/>
              </w:rPr>
              <w:t>。</w:t>
            </w:r>
          </w:p>
        </w:tc>
      </w:tr>
      <w:tr w:rsidR="00286A13">
        <w:trPr>
          <w:trHeight w:val="170"/>
          <w:jc w:val="center"/>
        </w:trPr>
        <w:tc>
          <w:tcPr>
            <w:tcW w:w="95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eastAsia="zh-TW"/>
              </w:rPr>
            </w:pPr>
            <w:r>
              <w:rPr>
                <w:rFonts w:ascii="宋体" w:hAnsi="宋体" w:cs="宋体" w:hint="eastAsia"/>
                <w:color w:val="000000"/>
                <w:kern w:val="0"/>
                <w:sz w:val="20"/>
                <w:szCs w:val="20"/>
              </w:rPr>
              <w:t>2）</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根据医院实际人力及工作量等情况，由管理者设定审方超时时间，超出</w:t>
            </w:r>
            <w:r>
              <w:rPr>
                <w:rFonts w:ascii="宋体" w:hAnsi="宋体" w:cs="宋体" w:hint="eastAsia"/>
                <w:color w:val="000000"/>
                <w:kern w:val="0"/>
                <w:sz w:val="20"/>
                <w:szCs w:val="20"/>
                <w:lang w:val="zh-TW" w:eastAsia="zh-TW"/>
              </w:rPr>
              <w:lastRenderedPageBreak/>
              <w:t>该时间药师未审核完成则超时通过</w:t>
            </w:r>
            <w:r>
              <w:rPr>
                <w:rFonts w:ascii="宋体" w:hAnsi="宋体" w:cs="宋体" w:hint="eastAsia"/>
                <w:color w:val="000000"/>
                <w:kern w:val="0"/>
                <w:sz w:val="20"/>
                <w:szCs w:val="20"/>
                <w:lang w:val="zh-TW"/>
              </w:rPr>
              <w:t>。</w:t>
            </w:r>
          </w:p>
        </w:tc>
      </w:tr>
      <w:tr w:rsidR="00286A13">
        <w:trPr>
          <w:trHeight w:val="170"/>
          <w:jc w:val="center"/>
        </w:trPr>
        <w:tc>
          <w:tcPr>
            <w:tcW w:w="951"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rPr>
            </w:pPr>
            <w:r>
              <w:rPr>
                <w:rFonts w:ascii="宋体" w:hAnsi="宋体" w:cs="宋体" w:hint="eastAsia"/>
                <w:color w:val="000000"/>
                <w:kern w:val="0"/>
                <w:sz w:val="20"/>
                <w:szCs w:val="20"/>
                <w:lang w:val="zh-TW" w:eastAsia="zh-TW"/>
              </w:rPr>
              <w:lastRenderedPageBreak/>
              <w:t>审方管理</w:t>
            </w: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eastAsia="zh-TW"/>
              </w:rPr>
            </w:pPr>
            <w:r>
              <w:rPr>
                <w:rFonts w:ascii="宋体" w:hAnsi="宋体" w:cs="宋体" w:hint="eastAsia"/>
                <w:color w:val="000000"/>
                <w:kern w:val="0"/>
                <w:sz w:val="20"/>
                <w:szCs w:val="20"/>
                <w:lang w:val="zh-TW" w:eastAsia="zh-TW"/>
              </w:rPr>
              <w:t>审核工作量统计表</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统计各审方药师审核的处方数/医嘱组数、审核通过、审核打回的处方数/医嘱组数等，便于审方负责人查看各审方药师工作情况，可用于审方药师绩效考核</w:t>
            </w:r>
            <w:r>
              <w:rPr>
                <w:rFonts w:ascii="宋体" w:hAnsi="宋体" w:cs="宋体" w:hint="eastAsia"/>
                <w:color w:val="000000"/>
                <w:kern w:val="0"/>
                <w:sz w:val="20"/>
                <w:szCs w:val="20"/>
              </w:rPr>
              <w:t>。</w:t>
            </w:r>
          </w:p>
        </w:tc>
      </w:tr>
      <w:tr w:rsidR="00286A13">
        <w:trPr>
          <w:trHeight w:val="170"/>
          <w:jc w:val="center"/>
        </w:trPr>
        <w:tc>
          <w:tcPr>
            <w:tcW w:w="951"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rPr>
            </w:pPr>
            <w:r>
              <w:rPr>
                <w:rFonts w:ascii="宋体" w:hAnsi="宋体" w:cs="宋体" w:hint="eastAsia"/>
                <w:color w:val="000000"/>
                <w:kern w:val="0"/>
                <w:sz w:val="20"/>
                <w:szCs w:val="20"/>
                <w:lang w:val="zh-TW" w:eastAsia="zh-TW"/>
              </w:rPr>
              <w:t>审核工作概况统计</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从机构、科室、医生等角度统计处方/医嘱数量及审查概况，便于审方药师掌握本院审方整体情况，针对性安排回顾性分析和管理措施</w:t>
            </w:r>
            <w:r>
              <w:rPr>
                <w:rFonts w:ascii="宋体" w:hAnsi="宋体" w:cs="宋体" w:hint="eastAsia"/>
                <w:color w:val="000000"/>
                <w:kern w:val="0"/>
                <w:sz w:val="20"/>
                <w:szCs w:val="20"/>
                <w:lang w:val="zh-TW"/>
              </w:rPr>
              <w:t>。</w:t>
            </w:r>
          </w:p>
        </w:tc>
      </w:tr>
      <w:tr w:rsidR="00286A13">
        <w:trPr>
          <w:trHeight w:val="170"/>
          <w:jc w:val="center"/>
        </w:trPr>
        <w:tc>
          <w:tcPr>
            <w:tcW w:w="951"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spacing w:line="400" w:lineRule="exact"/>
              <w:jc w:val="center"/>
              <w:rPr>
                <w:rFonts w:ascii="宋体" w:hAnsi="宋体" w:cs="宋体"/>
                <w:sz w:val="20"/>
                <w:szCs w:val="20"/>
              </w:rPr>
            </w:pPr>
          </w:p>
        </w:tc>
        <w:tc>
          <w:tcPr>
            <w:tcW w:w="4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widowControl/>
              <w:spacing w:line="400" w:lineRule="exact"/>
              <w:jc w:val="left"/>
              <w:rPr>
                <w:rFonts w:ascii="宋体" w:hAnsi="宋体" w:cs="宋体"/>
                <w:color w:val="000000"/>
                <w:kern w:val="0"/>
                <w:sz w:val="20"/>
                <w:szCs w:val="20"/>
                <w:lang w:val="zh-TW" w:eastAsia="zh-TW"/>
              </w:rPr>
            </w:pPr>
            <w:r>
              <w:rPr>
                <w:rFonts w:ascii="宋体" w:hAnsi="宋体" w:cs="宋体" w:hint="eastAsia"/>
                <w:color w:val="000000"/>
                <w:kern w:val="0"/>
                <w:sz w:val="20"/>
                <w:szCs w:val="20"/>
                <w:lang w:val="zh-TW" w:eastAsia="zh-TW"/>
              </w:rPr>
              <w:t>审核问题统计</w:t>
            </w:r>
            <w:r>
              <w:rPr>
                <w:rFonts w:ascii="宋体" w:hAnsi="宋体" w:cs="宋体" w:hint="eastAsia"/>
                <w:color w:val="000000"/>
                <w:kern w:val="0"/>
                <w:sz w:val="20"/>
                <w:szCs w:val="20"/>
              </w:rPr>
              <w:t>:</w:t>
            </w:r>
            <w:r>
              <w:rPr>
                <w:rFonts w:ascii="宋体" w:hAnsi="宋体" w:cs="宋体" w:hint="eastAsia"/>
                <w:sz w:val="20"/>
                <w:szCs w:val="20"/>
                <w:lang w:val="zh-TW" w:eastAsia="zh-TW"/>
              </w:rPr>
              <w:t>系统</w:t>
            </w:r>
            <w:r>
              <w:rPr>
                <w:rFonts w:ascii="宋体" w:hAnsi="宋体" w:cs="宋体" w:hint="eastAsia"/>
                <w:sz w:val="20"/>
                <w:szCs w:val="20"/>
              </w:rPr>
              <w:t>应支持</w:t>
            </w:r>
            <w:r>
              <w:rPr>
                <w:rFonts w:ascii="宋体" w:hAnsi="宋体" w:cs="宋体" w:hint="eastAsia"/>
                <w:color w:val="000000"/>
                <w:kern w:val="0"/>
                <w:sz w:val="20"/>
                <w:szCs w:val="20"/>
                <w:lang w:val="zh-TW" w:eastAsia="zh-TW"/>
              </w:rPr>
              <w:t>提供门诊/住院、不同分析类型、提示类型问题处方总数，和其中被打回的数量，以及打回后分别被医生双签、修改、删除的处理情况统计</w:t>
            </w:r>
            <w:r>
              <w:rPr>
                <w:rFonts w:ascii="宋体" w:hAnsi="宋体" w:cs="宋体" w:hint="eastAsia"/>
                <w:color w:val="000000"/>
                <w:kern w:val="0"/>
                <w:sz w:val="20"/>
                <w:szCs w:val="20"/>
              </w:rPr>
              <w:t>。</w:t>
            </w:r>
          </w:p>
        </w:tc>
      </w:tr>
    </w:tbl>
    <w:p w:rsidR="00286A13" w:rsidRDefault="005820BB">
      <w:pPr>
        <w:spacing w:before="120" w:line="360" w:lineRule="auto"/>
        <w:jc w:val="left"/>
        <w:rPr>
          <w:rFonts w:ascii="宋体" w:hAnsi="宋体" w:cs="宋体"/>
          <w:b/>
          <w:bCs/>
          <w:sz w:val="28"/>
          <w:szCs w:val="28"/>
        </w:rPr>
      </w:pPr>
      <w:r>
        <w:rPr>
          <w:rFonts w:ascii="宋体" w:hAnsi="宋体" w:cs="宋体" w:hint="eastAsia"/>
          <w:b/>
          <w:bCs/>
          <w:sz w:val="28"/>
          <w:szCs w:val="28"/>
        </w:rPr>
        <w:t>3）处方点评系统</w:t>
      </w:r>
    </w:p>
    <w:tbl>
      <w:tblPr>
        <w:tblW w:w="5005"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tblPr>
      <w:tblGrid>
        <w:gridCol w:w="1909"/>
        <w:gridCol w:w="1276"/>
        <w:gridCol w:w="6397"/>
      </w:tblGrid>
      <w:tr w:rsidR="00286A13">
        <w:trPr>
          <w:trHeight w:val="170"/>
          <w:jc w:val="center"/>
        </w:trPr>
        <w:tc>
          <w:tcPr>
            <w:tcW w:w="996"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spacing w:line="400" w:lineRule="exact"/>
              <w:jc w:val="center"/>
              <w:rPr>
                <w:rFonts w:ascii="宋体" w:hAnsi="宋体" w:cs="宋体"/>
                <w:sz w:val="20"/>
                <w:szCs w:val="20"/>
                <w:lang w:val="zh-TW" w:eastAsia="zh-TW"/>
              </w:rPr>
            </w:pPr>
            <w:r>
              <w:rPr>
                <w:rFonts w:ascii="宋体" w:hAnsi="宋体" w:cs="宋体" w:hint="eastAsia"/>
                <w:sz w:val="20"/>
                <w:szCs w:val="20"/>
              </w:rPr>
              <w:t>模块功能类别</w:t>
            </w:r>
          </w:p>
        </w:tc>
        <w:tc>
          <w:tcPr>
            <w:tcW w:w="4003" w:type="pct"/>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jc w:val="center"/>
              <w:rPr>
                <w:rFonts w:ascii="宋体" w:hAnsi="宋体" w:cs="宋体"/>
                <w:sz w:val="20"/>
                <w:szCs w:val="20"/>
              </w:rPr>
            </w:pPr>
            <w:r>
              <w:rPr>
                <w:rFonts w:ascii="宋体" w:hAnsi="宋体" w:cs="宋体" w:hint="eastAsia"/>
                <w:sz w:val="20"/>
                <w:szCs w:val="20"/>
              </w:rPr>
              <w:t>技术指标及性能说明</w:t>
            </w:r>
          </w:p>
        </w:tc>
      </w:tr>
      <w:tr w:rsidR="00286A13">
        <w:trPr>
          <w:trHeight w:val="170"/>
          <w:jc w:val="center"/>
        </w:trPr>
        <w:tc>
          <w:tcPr>
            <w:tcW w:w="996"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处方/医嘱查询、分析功能模块</w:t>
            </w:r>
          </w:p>
        </w:tc>
        <w:tc>
          <w:tcPr>
            <w:tcW w:w="666"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门急诊</w:t>
            </w:r>
            <w:r>
              <w:rPr>
                <w:rFonts w:ascii="宋体" w:hAnsi="宋体" w:cs="宋体" w:hint="eastAsia"/>
                <w:sz w:val="20"/>
                <w:szCs w:val="20"/>
                <w:lang w:val="zh-TW" w:eastAsia="zh-TW"/>
              </w:rPr>
              <w:t>处方分析功能</w:t>
            </w:r>
          </w:p>
        </w:tc>
        <w:tc>
          <w:tcPr>
            <w:tcW w:w="3337"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系统应支持门急诊</w:t>
            </w:r>
            <w:r>
              <w:rPr>
                <w:rFonts w:ascii="宋体" w:hAnsi="宋体" w:cs="宋体" w:hint="eastAsia"/>
                <w:sz w:val="20"/>
                <w:szCs w:val="20"/>
                <w:lang w:val="zh-TW" w:eastAsia="zh-TW"/>
              </w:rPr>
              <w:t>处方每天自动导入合理用药管理系统，并支持全处方的自动审查</w:t>
            </w:r>
            <w:r>
              <w:rPr>
                <w:rFonts w:ascii="宋体" w:hAnsi="宋体" w:cs="宋体" w:hint="eastAsia"/>
                <w:sz w:val="20"/>
                <w:szCs w:val="20"/>
                <w:lang w:val="zh-TW"/>
              </w:rPr>
              <w:t>。</w:t>
            </w:r>
          </w:p>
        </w:tc>
      </w:tr>
      <w:tr w:rsidR="00286A13">
        <w:trPr>
          <w:trHeight w:val="170"/>
          <w:jc w:val="center"/>
        </w:trPr>
        <w:tc>
          <w:tcPr>
            <w:tcW w:w="996" w:type="pct"/>
            <w:vMerge/>
            <w:tcBorders>
              <w:top w:val="single" w:sz="4" w:space="0" w:color="auto"/>
              <w:left w:val="single" w:sz="4" w:space="0" w:color="auto"/>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门诊按单张处方和按患者当天所有处方合并点评</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auto"/>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系统应支持对门急诊</w:t>
            </w:r>
            <w:r>
              <w:rPr>
                <w:rFonts w:ascii="宋体" w:hAnsi="宋体" w:cs="宋体" w:hint="eastAsia"/>
                <w:sz w:val="20"/>
                <w:szCs w:val="20"/>
                <w:lang w:val="zh-TW" w:eastAsia="zh-TW"/>
              </w:rPr>
              <w:t>处方</w:t>
            </w:r>
            <w:r>
              <w:rPr>
                <w:rFonts w:ascii="宋体" w:hAnsi="宋体" w:cs="宋体" w:hint="eastAsia"/>
                <w:sz w:val="20"/>
                <w:szCs w:val="20"/>
              </w:rPr>
              <w:t>中用法用量、相互作用、配伍禁忌、重复用药、禁忌症、适应症、特殊人群用药、妊娠期用药、哺乳期用药、过敏、给药途径等不合理用药情况进行自动审查。</w:t>
            </w:r>
          </w:p>
        </w:tc>
      </w:tr>
      <w:tr w:rsidR="00286A13">
        <w:trPr>
          <w:trHeight w:val="170"/>
          <w:jc w:val="center"/>
        </w:trPr>
        <w:tc>
          <w:tcPr>
            <w:tcW w:w="996" w:type="pct"/>
            <w:vMerge/>
            <w:tcBorders>
              <w:left w:val="single" w:sz="4" w:space="0" w:color="auto"/>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住院</w:t>
            </w:r>
            <w:r>
              <w:rPr>
                <w:rFonts w:ascii="宋体" w:hAnsi="宋体" w:cs="宋体" w:hint="eastAsia"/>
                <w:sz w:val="20"/>
                <w:szCs w:val="20"/>
                <w:lang w:val="zh-TW" w:eastAsia="zh-TW"/>
              </w:rPr>
              <w:t>医嘱分析功能</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系统应支持住院</w:t>
            </w:r>
            <w:r>
              <w:rPr>
                <w:rFonts w:ascii="宋体" w:hAnsi="宋体" w:cs="宋体" w:hint="eastAsia"/>
                <w:sz w:val="20"/>
                <w:szCs w:val="20"/>
                <w:lang w:val="zh-TW" w:eastAsia="zh-TW"/>
              </w:rPr>
              <w:t>医嘱每天自动导入合理用药管理系统，并支持出院医嘱的自动审查</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auto"/>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系统应支持对住院</w:t>
            </w:r>
            <w:r>
              <w:rPr>
                <w:rFonts w:ascii="宋体" w:hAnsi="宋体" w:cs="宋体" w:hint="eastAsia"/>
                <w:sz w:val="20"/>
                <w:szCs w:val="20"/>
                <w:lang w:val="zh-TW" w:eastAsia="zh-TW"/>
              </w:rPr>
              <w:t>医嘱</w:t>
            </w:r>
            <w:r>
              <w:rPr>
                <w:rFonts w:ascii="宋体" w:hAnsi="宋体" w:cs="宋体" w:hint="eastAsia"/>
                <w:sz w:val="20"/>
                <w:szCs w:val="20"/>
              </w:rPr>
              <w:t>中用法用量、相互作用、配伍禁忌、重复用药、禁忌症、适应症、特殊人群用药、妊娠期用药、哺乳期用药、过敏、给药途径等不合理用药情况进行自动审查。</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处方</w:t>
            </w:r>
            <w:r>
              <w:rPr>
                <w:rFonts w:ascii="宋体" w:hAnsi="宋体" w:cs="宋体" w:hint="eastAsia"/>
                <w:sz w:val="20"/>
                <w:szCs w:val="20"/>
              </w:rPr>
              <w:t>/</w:t>
            </w:r>
            <w:r>
              <w:rPr>
                <w:rFonts w:ascii="宋体" w:hAnsi="宋体" w:cs="宋体" w:hint="eastAsia"/>
                <w:sz w:val="20"/>
                <w:szCs w:val="20"/>
                <w:lang w:val="zh-TW" w:eastAsia="zh-TW"/>
              </w:rPr>
              <w:t>医嘱系统审查结果</w:t>
            </w:r>
            <w:r>
              <w:rPr>
                <w:rFonts w:ascii="宋体" w:hAnsi="宋体" w:cs="宋体" w:hint="eastAsia"/>
                <w:sz w:val="20"/>
                <w:szCs w:val="20"/>
              </w:rPr>
              <w:t>分析</w:t>
            </w:r>
            <w:r>
              <w:rPr>
                <w:rFonts w:ascii="宋体" w:hAnsi="宋体" w:cs="宋体" w:hint="eastAsia"/>
                <w:sz w:val="20"/>
                <w:szCs w:val="20"/>
                <w:lang w:val="zh-TW" w:eastAsia="zh-TW"/>
              </w:rPr>
              <w:t>查询功能</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药师查看所有处方/医嘱，并可查看系统警示信息及个性化用药规则的分析结果</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系统应支持科主任/医院管理人员登入系统，查看本科室/本院的处方/医嘱及点评结果。</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系统应支持医生登入系统，查看本人的处方和处方点评结果。</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系统应支持从门诊处方、门诊患者、出院患者维度查看所有处方/医嘱及审查结果。</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对于门诊处方，系统应支持从时间、处方号、患者号、科室、医生、诊断、警示类型、警示等级、药品名称等检索条件，筛选出处方信息及审查结果。</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对于出院患者，系统应支持从时间、住院号、患者号、科室、诊断、警示类型、警示等级、药品名称等检索条件，筛选出出院患者信息及审查</w:t>
            </w:r>
            <w:r>
              <w:rPr>
                <w:rFonts w:ascii="宋体" w:hAnsi="宋体" w:cs="宋体" w:hint="eastAsia"/>
                <w:sz w:val="20"/>
                <w:szCs w:val="20"/>
              </w:rPr>
              <w:lastRenderedPageBreak/>
              <w:t>结果。</w:t>
            </w:r>
          </w:p>
        </w:tc>
      </w:tr>
      <w:tr w:rsidR="00286A13">
        <w:trPr>
          <w:trHeight w:val="170"/>
          <w:jc w:val="center"/>
        </w:trPr>
        <w:tc>
          <w:tcPr>
            <w:tcW w:w="996" w:type="pct"/>
            <w:vMerge/>
            <w:tcBorders>
              <w:left w:val="single" w:sz="4" w:space="0" w:color="auto"/>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系统应支持药师根据医院的实际用药情况，对系统点评出来的警示信息进行确认待查操作。</w:t>
            </w:r>
          </w:p>
        </w:tc>
      </w:tr>
      <w:tr w:rsidR="00286A13">
        <w:trPr>
          <w:trHeight w:val="170"/>
          <w:jc w:val="center"/>
        </w:trPr>
        <w:tc>
          <w:tcPr>
            <w:tcW w:w="99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处方点评功能模块</w:t>
            </w:r>
          </w:p>
        </w:tc>
        <w:tc>
          <w:tcPr>
            <w:tcW w:w="66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点评项目创建</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全处方点评和全医嘱点评</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特定条件下处方/医嘱的抽样点评</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通过自定义模板的方式保留抽取条件和分配方案，方便后续项目的抽取和点评</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对特定药品进行专项点评，如抗菌药物专项、质子泵专项等</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系统应支持多角度的中药饮片抽样筛选条件，满足用户不同的抽样要求。自动点评中药饮片结果应可以给点评药师提供相关点评建议，更高效的完成处方点评工作。</w:t>
            </w:r>
          </w:p>
        </w:tc>
      </w:tr>
      <w:tr w:rsidR="00286A13">
        <w:trPr>
          <w:trHeight w:val="9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多角度的抽样筛选条件，满足用户不同的抽样要求。对于门急诊处方，支持按照来源（门急诊、门诊、急诊）、机评情况（全部、合理、不合理）、科室、医生、医生职称、处方类型（西药方、草药方、中成药方）、处方金额、药品品种数、药品分类、基药类型、抗菌药物类型、是否注射给药、诊断、年龄、警示信息（按警示信息类型、状态、等级）进行筛选</w:t>
            </w:r>
            <w:r>
              <w:rPr>
                <w:rFonts w:ascii="宋体" w:hAnsi="宋体" w:cs="宋体" w:hint="eastAsia"/>
                <w:sz w:val="20"/>
                <w:szCs w:val="20"/>
                <w:lang w:val="zh-TW"/>
              </w:rPr>
              <w:t>。</w:t>
            </w:r>
            <w:r>
              <w:rPr>
                <w:rFonts w:ascii="宋体" w:hAnsi="宋体" w:cs="宋体" w:hint="eastAsia"/>
                <w:sz w:val="20"/>
                <w:szCs w:val="20"/>
                <w:lang w:val="zh-TW" w:eastAsia="zh-TW"/>
              </w:rPr>
              <w:t>对于住院医嘱，支持按照机评情况（全部、合理、不合理）、科室、年龄、住院天数、药品分类、诊断、用药金额、抗菌药物类型、是否手术、手术名称、手术等级、切口类型、警示信息（按警示信息类型、状态、等级）进行筛选</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处方/医嘱中多个药品同时存在时才抽取的抽样方式</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通过自定义规则抽取满足规则设置的处方或者医嘱，满足用户个性化抽取特定药品的抽样要求</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多种样本抽取方式，对于门诊，支持全部抽取，或按数量、按百分比、按每个医生指定的数量、按指定百分比的医生每人指定数量、按每个科室指定的数量随机抽取处方数据；对于住院，支持按数量、按百分比、按每个科室指定的数量或按每个病区指定的数量随机抽取医嘱数据</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在抽样时设置点评样本中需要显示的警示信息类型、状态和</w:t>
            </w:r>
            <w:r>
              <w:rPr>
                <w:rFonts w:ascii="宋体" w:hAnsi="宋体" w:cs="宋体" w:hint="eastAsia"/>
                <w:sz w:val="20"/>
                <w:szCs w:val="20"/>
                <w:lang w:val="zh-TW" w:eastAsia="zh-TW"/>
              </w:rPr>
              <w:lastRenderedPageBreak/>
              <w:t>等级。</w:t>
            </w:r>
          </w:p>
        </w:tc>
      </w:tr>
      <w:tr w:rsidR="00286A13">
        <w:trPr>
          <w:trHeight w:val="948"/>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处方/医嘱人工点评</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rPr>
            </w:pPr>
            <w:r>
              <w:rPr>
                <w:rFonts w:cs="宋体" w:hint="eastAsia"/>
                <w:sz w:val="24"/>
                <w:szCs w:val="24"/>
              </w:rPr>
              <w:t>★</w:t>
            </w:r>
            <w:r>
              <w:rPr>
                <w:rFonts w:ascii="宋体" w:hAnsi="宋体" w:cs="宋体" w:hint="eastAsia"/>
                <w:sz w:val="20"/>
                <w:szCs w:val="20"/>
              </w:rPr>
              <w:t>系统应可以支持点评功能推送开发，支持抽样点评项目在点评过程中或项目结束后，将点评结果不合理的处方推送至相应的开方医生；支持医生在医生端收到点评结果提醒后，免密登录合理用药系统查看具体不合理处方或者医嘱；支持医生在合理用药系统中，对没有结束的点评项目中的处方进行申诉。</w:t>
            </w:r>
          </w:p>
        </w:tc>
      </w:tr>
      <w:tr w:rsidR="00286A13">
        <w:trPr>
          <w:trHeight w:val="948"/>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处方/医嘱点评任务分配，将抽取的处方/医嘱分配给多个药师进行人工点评</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二次点评流程，初评药师点评后由复评药师对点评结果进行二次审核</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点评药师查看分配给自己的点评任务，并支持按点评状态、医生审阅状态、警示类型、警示等级进行任务筛选</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处方/医嘱的批量点评，即批量确认机评结果为人工点评结果</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点评药师在点评处方/医嘱时，对系统点评产生的警示信息内容进行确认，并支持人工输入点评结果，填写人工点评结果时支持选择问题代码或者直接填写人工点评内容</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人工点评结果的区分展示</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处方/医嘱界面展示</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spacing w:line="360" w:lineRule="auto"/>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处方/医嘱明细页面一体化展示患者信息、处方/医嘱信息、检查检验信息、手术信息、电子病历信息及系统自动审查结果</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lang w:val="zh-TW" w:eastAsia="zh-TW"/>
              </w:rPr>
              <w:t>对于门诊处方，</w:t>
            </w:r>
            <w:r>
              <w:rPr>
                <w:rFonts w:ascii="宋体" w:hAnsi="宋体" w:cs="宋体" w:hint="eastAsia"/>
                <w:sz w:val="20"/>
                <w:szCs w:val="20"/>
              </w:rPr>
              <w:t>系统应支持</w:t>
            </w:r>
            <w:r>
              <w:rPr>
                <w:rFonts w:ascii="宋体" w:hAnsi="宋体" w:cs="宋体" w:hint="eastAsia"/>
                <w:sz w:val="20"/>
                <w:szCs w:val="20"/>
                <w:lang w:val="zh-TW" w:eastAsia="zh-TW"/>
              </w:rPr>
              <w:t>查看患者当日所有处方</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lang w:val="zh-TW" w:eastAsia="zh-TW"/>
              </w:rPr>
              <w:t>对于住院医嘱，</w:t>
            </w:r>
            <w:r>
              <w:rPr>
                <w:rFonts w:ascii="宋体" w:hAnsi="宋体" w:cs="宋体" w:hint="eastAsia"/>
                <w:sz w:val="20"/>
                <w:szCs w:val="20"/>
              </w:rPr>
              <w:t>系统应支持</w:t>
            </w:r>
            <w:r>
              <w:rPr>
                <w:rFonts w:ascii="宋体" w:hAnsi="宋体" w:cs="宋体" w:hint="eastAsia"/>
                <w:sz w:val="20"/>
                <w:szCs w:val="20"/>
                <w:lang w:val="zh-TW" w:eastAsia="zh-TW"/>
              </w:rPr>
              <w:t>按医嘱类型、药品属性、药品名称、科室、医生进行医嘱明细信息筛选</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点击警示信息后，在药品明细页面只展示警示信息相关问题药品</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在药师点评时，展示审方阶段医生预先填写的特别用药理由</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用户自定义设置患者信息显示的字段</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用户自定义设置药品明细页面展示的字段，并可设置字段排序，方便药师关注信息的优先展示。</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问题代码设置功能</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按警示类型自动配置问题代码，并支持根据药师点评选择的警示类型自动生成问题代码；同时支持用户自定义问题代码与警示类型的对应关系</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问题代码在点评界面的展示和导出。</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点评工作表生成及导出功能</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lang w:val="zh-TW" w:eastAsia="zh-TW"/>
              </w:rPr>
              <w:t>处方点评项目结束后，</w:t>
            </w:r>
            <w:r>
              <w:rPr>
                <w:rFonts w:ascii="宋体" w:hAnsi="宋体" w:cs="宋体" w:hint="eastAsia"/>
                <w:sz w:val="20"/>
                <w:szCs w:val="20"/>
              </w:rPr>
              <w:t>系统应支持</w:t>
            </w:r>
            <w:r>
              <w:rPr>
                <w:rFonts w:ascii="宋体" w:hAnsi="宋体" w:cs="宋体" w:hint="eastAsia"/>
                <w:sz w:val="20"/>
                <w:szCs w:val="20"/>
                <w:lang w:val="zh-TW" w:eastAsia="zh-TW"/>
              </w:rPr>
              <w:t>按机构、按科室和按医生生成项目报表，包括点评处方数、处方人次数、用药品种数、抗菌药物品种数、合格处方百分率等统计数据，满足处方点评的要求</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lang w:val="zh-TW" w:eastAsia="zh-TW"/>
              </w:rPr>
              <w:t>住院医嘱项目结束后，</w:t>
            </w:r>
            <w:r>
              <w:rPr>
                <w:rFonts w:ascii="宋体" w:hAnsi="宋体" w:cs="宋体" w:hint="eastAsia"/>
                <w:sz w:val="20"/>
                <w:szCs w:val="20"/>
              </w:rPr>
              <w:t>系统应支持</w:t>
            </w:r>
            <w:r>
              <w:rPr>
                <w:rFonts w:ascii="宋体" w:hAnsi="宋体" w:cs="宋体" w:hint="eastAsia"/>
                <w:sz w:val="20"/>
                <w:szCs w:val="20"/>
                <w:lang w:val="zh-TW" w:eastAsia="zh-TW"/>
              </w:rPr>
              <w:t>按机构、按科室和按医疗组生成项目报表，包括点评患者数、用药品种数、抗菌药物品种数、合格医嘱百分率等统计数据，满足医院医嘱点评的要求</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项目报表及处方/医嘱数据导出成excel文件</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用户自定义设置样本导出方案，提供可选择的处方或医嘱点评样本导出字段，满足用户的个性化导出要求。</w:t>
            </w:r>
          </w:p>
        </w:tc>
      </w:tr>
      <w:tr w:rsidR="00286A13">
        <w:trPr>
          <w:trHeight w:val="170"/>
          <w:jc w:val="center"/>
        </w:trPr>
        <w:tc>
          <w:tcPr>
            <w:tcW w:w="99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点评结果查看</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科主任/医院管理人员登入系统，查看管理科室/管理机构的处方/医嘱及点评结果</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rPr>
            </w:pPr>
            <w:r>
              <w:rPr>
                <w:rFonts w:ascii="宋体" w:hAnsi="宋体" w:cs="宋体" w:hint="eastAsia"/>
                <w:sz w:val="20"/>
                <w:szCs w:val="20"/>
              </w:rPr>
              <w:t>系统应支持</w:t>
            </w:r>
            <w:r>
              <w:rPr>
                <w:rFonts w:ascii="宋体" w:hAnsi="宋体" w:cs="宋体" w:hint="eastAsia"/>
                <w:sz w:val="20"/>
                <w:szCs w:val="20"/>
                <w:lang w:val="zh-TW" w:eastAsia="zh-TW"/>
              </w:rPr>
              <w:t>医生登入系统查看本人的不合理处方或医嘱，在点评未结束时可对药师的点评结果进行申述，并支持填入申述理由</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rPr>
              <w:t>系统应支持</w:t>
            </w:r>
            <w:r>
              <w:rPr>
                <w:rFonts w:ascii="宋体" w:hAnsi="宋体" w:cs="宋体" w:hint="eastAsia"/>
                <w:sz w:val="20"/>
                <w:szCs w:val="20"/>
                <w:lang w:val="zh-TW" w:eastAsia="zh-TW"/>
              </w:rPr>
              <w:t>对管理人员及医生查看的处方/医嘱及点评结果进行配置，支持查看全部处方/医嘱或问题处方/医嘱。</w:t>
            </w:r>
          </w:p>
        </w:tc>
      </w:tr>
      <w:tr w:rsidR="00286A13">
        <w:trPr>
          <w:trHeight w:val="170"/>
          <w:jc w:val="center"/>
        </w:trPr>
        <w:tc>
          <w:tcPr>
            <w:tcW w:w="99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数据</w:t>
            </w:r>
            <w:r>
              <w:rPr>
                <w:rFonts w:ascii="宋体" w:hAnsi="宋体" w:cs="宋体" w:hint="eastAsia"/>
                <w:sz w:val="20"/>
                <w:szCs w:val="20"/>
              </w:rPr>
              <w:t>统计</w:t>
            </w:r>
            <w:r>
              <w:rPr>
                <w:rFonts w:ascii="宋体" w:hAnsi="宋体" w:cs="宋体" w:hint="eastAsia"/>
                <w:sz w:val="20"/>
                <w:szCs w:val="20"/>
                <w:lang w:val="zh-TW" w:eastAsia="zh-TW"/>
              </w:rPr>
              <w:t>报表模块</w:t>
            </w:r>
          </w:p>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标准报表</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w:t>
            </w:r>
            <w:r>
              <w:rPr>
                <w:rFonts w:ascii="宋体" w:hAnsi="宋体" w:cs="宋体" w:hint="eastAsia"/>
                <w:sz w:val="20"/>
                <w:szCs w:val="20"/>
                <w:lang w:val="zh-TW" w:eastAsia="zh-TW"/>
              </w:rPr>
              <w:t>根据《三级综合医院评审标准实施细则》、《抗菌药物临床应用管理办法》、《阳光用药制度实施办法》、《质子泵抑制剂的合理使用管理办法》、《手术抗菌药物应用管理制度》等相关规定的要求，提供合理用药统计指标及药品使用情况统计报表。</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手术专项统计报表（4张）：</w:t>
            </w:r>
          </w:p>
          <w:p w:rsidR="00286A13" w:rsidRDefault="005820BB">
            <w:pPr>
              <w:rPr>
                <w:rFonts w:ascii="宋体" w:hAnsi="宋体" w:cs="宋体"/>
                <w:sz w:val="20"/>
                <w:szCs w:val="20"/>
                <w:lang w:val="zh-TW" w:eastAsia="zh-TW"/>
              </w:rPr>
            </w:pPr>
            <w:r>
              <w:rPr>
                <w:rFonts w:ascii="宋体" w:hAnsi="宋体" w:cs="宋体" w:hint="eastAsia"/>
                <w:sz w:val="20"/>
                <w:szCs w:val="20"/>
                <w:lang w:val="zh-TW"/>
              </w:rPr>
              <w:t>一、二、三类</w:t>
            </w:r>
            <w:r>
              <w:rPr>
                <w:rFonts w:ascii="宋体" w:hAnsi="宋体" w:cs="宋体" w:hint="eastAsia"/>
                <w:sz w:val="20"/>
                <w:szCs w:val="20"/>
                <w:lang w:val="zh-TW" w:eastAsia="zh-TW"/>
              </w:rPr>
              <w:t>切口围手术期抗菌药物使用情况表（科室）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rPr>
              <w:t>一、二、三类</w:t>
            </w:r>
            <w:r>
              <w:rPr>
                <w:rFonts w:ascii="宋体" w:hAnsi="宋体" w:cs="宋体" w:hint="eastAsia"/>
                <w:sz w:val="20"/>
                <w:szCs w:val="20"/>
                <w:lang w:val="zh-TW" w:eastAsia="zh-TW"/>
              </w:rPr>
              <w:t>切口围手术期抗菌药物使用情况表（医疗组）</w:t>
            </w:r>
          </w:p>
          <w:p w:rsidR="00286A13" w:rsidRDefault="005820BB">
            <w:pPr>
              <w:rPr>
                <w:rFonts w:ascii="宋体" w:hAnsi="宋体" w:cs="宋体"/>
                <w:sz w:val="20"/>
                <w:szCs w:val="20"/>
                <w:lang w:val="zh-TW" w:eastAsia="zh-TW"/>
              </w:rPr>
            </w:pPr>
            <w:r>
              <w:rPr>
                <w:rFonts w:ascii="宋体" w:hAnsi="宋体" w:cs="宋体" w:hint="eastAsia"/>
                <w:sz w:val="20"/>
                <w:szCs w:val="20"/>
                <w:lang w:val="zh-TW"/>
              </w:rPr>
              <w:t>一、二、三</w:t>
            </w:r>
            <w:r>
              <w:rPr>
                <w:rFonts w:ascii="宋体" w:hAnsi="宋体" w:cs="宋体" w:hint="eastAsia"/>
                <w:sz w:val="20"/>
                <w:szCs w:val="20"/>
                <w:lang w:val="zh-TW" w:eastAsia="zh-TW"/>
              </w:rPr>
              <w:t>类切口围手术期抗菌药物使用情况表（病区）</w:t>
            </w:r>
          </w:p>
          <w:p w:rsidR="00286A13" w:rsidRDefault="005820BB">
            <w:pPr>
              <w:rPr>
                <w:rFonts w:ascii="宋体" w:hAnsi="宋体" w:cs="宋体"/>
                <w:sz w:val="20"/>
                <w:szCs w:val="20"/>
                <w:lang w:val="zh-TW" w:eastAsia="zh-TW"/>
              </w:rPr>
            </w:pPr>
            <w:r>
              <w:rPr>
                <w:rFonts w:ascii="宋体" w:hAnsi="宋体" w:cs="宋体" w:hint="eastAsia"/>
                <w:sz w:val="20"/>
                <w:szCs w:val="20"/>
                <w:lang w:val="zh-TW"/>
              </w:rPr>
              <w:t>一、二、三</w:t>
            </w:r>
            <w:r>
              <w:rPr>
                <w:rFonts w:ascii="宋体" w:hAnsi="宋体" w:cs="宋体" w:hint="eastAsia"/>
                <w:sz w:val="20"/>
                <w:szCs w:val="20"/>
                <w:lang w:val="zh-TW" w:eastAsia="zh-TW"/>
              </w:rPr>
              <w:t>类切口手术汇总表</w:t>
            </w:r>
            <w:r>
              <w:rPr>
                <w:rFonts w:ascii="宋体" w:hAnsi="宋体" w:cs="宋体" w:hint="eastAsia"/>
                <w:sz w:val="20"/>
                <w:szCs w:val="20"/>
                <w:lang w:val="zh-TW" w:eastAsia="zh-TW"/>
              </w:rPr>
              <w:tab/>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输液药物专项</w:t>
            </w:r>
            <w:r>
              <w:rPr>
                <w:rFonts w:ascii="宋体" w:hAnsi="宋体" w:cs="宋体" w:hint="eastAsia"/>
                <w:sz w:val="20"/>
                <w:szCs w:val="20"/>
              </w:rPr>
              <w:t>表</w:t>
            </w:r>
            <w:r>
              <w:rPr>
                <w:rFonts w:ascii="宋体" w:hAnsi="宋体" w:cs="宋体" w:hint="eastAsia"/>
                <w:sz w:val="20"/>
                <w:szCs w:val="20"/>
                <w:lang w:val="zh-TW" w:eastAsia="zh-TW"/>
              </w:rPr>
              <w:t>（</w:t>
            </w:r>
            <w:r>
              <w:rPr>
                <w:rFonts w:ascii="宋体" w:hAnsi="宋体" w:cs="宋体" w:hint="eastAsia"/>
                <w:sz w:val="20"/>
                <w:szCs w:val="20"/>
              </w:rPr>
              <w:t>4</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门诊输液药物使用情况表（科室）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住院输液药物使用情况表（科室）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住院输液药物使用情况表（病区）</w:t>
            </w:r>
          </w:p>
          <w:p w:rsidR="00286A13" w:rsidRDefault="005820BB">
            <w:pPr>
              <w:rPr>
                <w:rFonts w:ascii="宋体" w:hAnsi="宋体" w:cs="宋体"/>
                <w:sz w:val="20"/>
                <w:szCs w:val="20"/>
              </w:rPr>
            </w:pPr>
            <w:r>
              <w:rPr>
                <w:rFonts w:ascii="宋体" w:hAnsi="宋体" w:cs="宋体" w:hint="eastAsia"/>
                <w:sz w:val="20"/>
                <w:szCs w:val="20"/>
                <w:lang w:val="zh-TW" w:eastAsia="zh-TW"/>
              </w:rPr>
              <w:t>住院输液药物使用情况表（医疗组）</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基本药物专项</w:t>
            </w:r>
            <w:r>
              <w:rPr>
                <w:rFonts w:ascii="宋体" w:hAnsi="宋体" w:cs="宋体" w:hint="eastAsia"/>
                <w:sz w:val="20"/>
                <w:szCs w:val="20"/>
              </w:rPr>
              <w:t>表</w:t>
            </w:r>
            <w:r>
              <w:rPr>
                <w:rFonts w:ascii="宋体" w:hAnsi="宋体" w:cs="宋体" w:hint="eastAsia"/>
                <w:sz w:val="20"/>
                <w:szCs w:val="20"/>
                <w:lang w:val="zh-TW" w:eastAsia="zh-TW"/>
              </w:rPr>
              <w:t>（</w:t>
            </w:r>
            <w:r>
              <w:rPr>
                <w:rFonts w:ascii="宋体" w:hAnsi="宋体" w:cs="宋体" w:hint="eastAsia"/>
                <w:sz w:val="20"/>
                <w:szCs w:val="20"/>
              </w:rPr>
              <w:t>8</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门诊国家基本药物使用情况统计表（科室）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住院国家基本药物使用情况统计表（科室）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lastRenderedPageBreak/>
              <w:t>住院国家基本药物使用情况统计表（病区）</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住院国家基本药物使用情况统计表（医疗组）</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门诊省基本药物使用情况统计表（科室）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住院省基本药物使用情况统计表（科室）</w:t>
            </w:r>
            <w:r>
              <w:rPr>
                <w:rFonts w:ascii="宋体" w:hAnsi="宋体" w:cs="宋体" w:hint="eastAsia"/>
                <w:sz w:val="20"/>
                <w:szCs w:val="20"/>
              </w:rPr>
              <w:tab/>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住院省基本药物使用情况统计表（病区）</w:t>
            </w:r>
            <w:r>
              <w:rPr>
                <w:rFonts w:ascii="宋体" w:hAnsi="宋体" w:cs="宋体" w:hint="eastAsia"/>
                <w:sz w:val="20"/>
                <w:szCs w:val="20"/>
              </w:rPr>
              <w:tab/>
            </w:r>
          </w:p>
          <w:p w:rsidR="00286A13" w:rsidRDefault="005820BB">
            <w:pPr>
              <w:rPr>
                <w:rFonts w:ascii="宋体" w:hAnsi="宋体" w:cs="宋体"/>
                <w:sz w:val="20"/>
                <w:szCs w:val="20"/>
              </w:rPr>
            </w:pPr>
            <w:r>
              <w:rPr>
                <w:rFonts w:ascii="宋体" w:hAnsi="宋体" w:cs="宋体" w:hint="eastAsia"/>
                <w:sz w:val="20"/>
                <w:szCs w:val="20"/>
                <w:lang w:val="zh-TW" w:eastAsia="zh-TW"/>
              </w:rPr>
              <w:t>住院省基本药物使用情况统计表（医疗组</w:t>
            </w:r>
            <w:r>
              <w:rPr>
                <w:rFonts w:ascii="宋体" w:hAnsi="宋体" w:cs="宋体" w:hint="eastAsia"/>
                <w:sz w:val="20"/>
                <w:szCs w:val="20"/>
              </w:rPr>
              <w:t>)</w:t>
            </w:r>
            <w:r>
              <w:rPr>
                <w:rFonts w:ascii="宋体" w:hAnsi="宋体" w:cs="宋体" w:hint="eastAsia"/>
                <w:sz w:val="20"/>
                <w:szCs w:val="20"/>
              </w:rPr>
              <w:tab/>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抗菌药物专项</w:t>
            </w:r>
            <w:r>
              <w:rPr>
                <w:rFonts w:ascii="宋体" w:hAnsi="宋体" w:cs="宋体" w:hint="eastAsia"/>
                <w:sz w:val="20"/>
                <w:szCs w:val="20"/>
              </w:rPr>
              <w:t>表</w:t>
            </w:r>
            <w:r>
              <w:rPr>
                <w:rFonts w:ascii="宋体" w:hAnsi="宋体" w:cs="宋体" w:hint="eastAsia"/>
                <w:sz w:val="20"/>
                <w:szCs w:val="20"/>
                <w:lang w:val="zh-TW" w:eastAsia="zh-TW"/>
              </w:rPr>
              <w:t>（</w:t>
            </w:r>
            <w:r>
              <w:rPr>
                <w:rFonts w:ascii="宋体" w:hAnsi="宋体" w:cs="宋体" w:hint="eastAsia"/>
                <w:sz w:val="20"/>
                <w:szCs w:val="20"/>
              </w:rPr>
              <w:t>11</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住院抗菌药物送检情况分析（科室）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住院抗菌药物使用情况汇总（科室）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门诊抗菌药物使用情况汇总（科室）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门诊抗菌药物使用分析</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住院抗菌药物使用情况汇总（病区）</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住院抗菌药物使用情况汇总（医疗组）</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住院抗菌药物送检情况分析（病区）</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住院抗菌药物送检情况分析（医疗组）</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全院抗菌药物使用分析</w:t>
            </w:r>
            <w:r>
              <w:rPr>
                <w:rFonts w:ascii="宋体" w:hAnsi="宋体" w:cs="宋体" w:hint="eastAsia"/>
                <w:sz w:val="20"/>
                <w:szCs w:val="20"/>
              </w:rPr>
              <w:tab/>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全院抗菌药物使用情况汇总（科室）</w:t>
            </w:r>
          </w:p>
          <w:p w:rsidR="00286A13" w:rsidRDefault="005820BB">
            <w:pPr>
              <w:rPr>
                <w:rFonts w:ascii="宋体" w:hAnsi="宋体" w:cs="宋体"/>
                <w:sz w:val="20"/>
                <w:szCs w:val="20"/>
              </w:rPr>
            </w:pPr>
            <w:r>
              <w:rPr>
                <w:rFonts w:ascii="宋体" w:hAnsi="宋体" w:cs="宋体" w:hint="eastAsia"/>
                <w:sz w:val="20"/>
                <w:szCs w:val="20"/>
                <w:lang w:val="zh-TW" w:eastAsia="zh-TW"/>
              </w:rPr>
              <w:t>住院抗菌药物</w:t>
            </w:r>
            <w:r>
              <w:rPr>
                <w:rFonts w:ascii="宋体" w:hAnsi="宋体" w:cs="宋体" w:hint="eastAsia"/>
                <w:sz w:val="20"/>
                <w:szCs w:val="20"/>
              </w:rPr>
              <w:t>DDDs</w:t>
            </w:r>
            <w:r>
              <w:rPr>
                <w:rFonts w:ascii="宋体" w:hAnsi="宋体" w:cs="宋体" w:hint="eastAsia"/>
                <w:sz w:val="20"/>
                <w:szCs w:val="20"/>
                <w:lang w:val="zh-TW" w:eastAsia="zh-TW"/>
              </w:rPr>
              <w:t>排名</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药品使用</w:t>
            </w:r>
            <w:r>
              <w:rPr>
                <w:rFonts w:ascii="宋体" w:hAnsi="宋体" w:cs="宋体" w:hint="eastAsia"/>
                <w:sz w:val="20"/>
                <w:szCs w:val="20"/>
              </w:rPr>
              <w:t>分析表</w:t>
            </w:r>
            <w:r>
              <w:rPr>
                <w:rFonts w:ascii="宋体" w:hAnsi="宋体" w:cs="宋体" w:hint="eastAsia"/>
                <w:sz w:val="20"/>
                <w:szCs w:val="20"/>
                <w:lang w:val="zh-TW" w:eastAsia="zh-TW"/>
              </w:rPr>
              <w:t>（</w:t>
            </w:r>
            <w:r>
              <w:rPr>
                <w:rFonts w:ascii="宋体" w:hAnsi="宋体" w:cs="宋体" w:hint="eastAsia"/>
                <w:sz w:val="20"/>
                <w:szCs w:val="20"/>
              </w:rPr>
              <w:t>4</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住院药品用量分析（病区）</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住院药品用量分析（医疗组）</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住院药品用量分析（科室）</w:t>
            </w:r>
            <w:r>
              <w:rPr>
                <w:rFonts w:ascii="宋体" w:hAnsi="宋体" w:cs="宋体" w:hint="eastAsia"/>
                <w:sz w:val="20"/>
                <w:szCs w:val="20"/>
              </w:rPr>
              <w:tab/>
            </w:r>
          </w:p>
          <w:p w:rsidR="00286A13" w:rsidRDefault="005820BB">
            <w:pPr>
              <w:rPr>
                <w:rFonts w:ascii="宋体" w:hAnsi="宋体" w:cs="宋体"/>
                <w:sz w:val="20"/>
                <w:szCs w:val="20"/>
              </w:rPr>
            </w:pPr>
            <w:r>
              <w:rPr>
                <w:rFonts w:ascii="宋体" w:hAnsi="宋体" w:cs="宋体" w:hint="eastAsia"/>
                <w:sz w:val="20"/>
                <w:szCs w:val="20"/>
                <w:lang w:val="zh-TW" w:eastAsia="zh-TW"/>
              </w:rPr>
              <w:t>门诊药品用量分析（科室）</w:t>
            </w:r>
            <w:r>
              <w:rPr>
                <w:rFonts w:ascii="宋体" w:hAnsi="宋体" w:cs="宋体" w:hint="eastAsia"/>
                <w:sz w:val="20"/>
                <w:szCs w:val="20"/>
              </w:rPr>
              <w:tab/>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常用上报报表（</w:t>
            </w:r>
            <w:r>
              <w:rPr>
                <w:rFonts w:ascii="宋体" w:hAnsi="宋体" w:cs="宋体" w:hint="eastAsia"/>
                <w:sz w:val="20"/>
                <w:szCs w:val="20"/>
              </w:rPr>
              <w:t>4</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省公立医院药品采购使用情况报送表</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医疗机构药品经费使用情况调查表</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医疗机构抗菌药物临床应用指标数据上报表</w:t>
            </w:r>
            <w:r>
              <w:rPr>
                <w:rFonts w:ascii="宋体" w:hAnsi="宋体" w:cs="宋体" w:hint="eastAsia"/>
                <w:sz w:val="20"/>
                <w:szCs w:val="20"/>
              </w:rPr>
              <w:tab/>
            </w:r>
          </w:p>
          <w:p w:rsidR="00286A13" w:rsidRDefault="005820BB">
            <w:pPr>
              <w:rPr>
                <w:rFonts w:ascii="宋体" w:hAnsi="宋体" w:cs="宋体"/>
                <w:sz w:val="20"/>
                <w:szCs w:val="20"/>
              </w:rPr>
            </w:pPr>
            <w:r>
              <w:rPr>
                <w:rFonts w:ascii="宋体" w:hAnsi="宋体" w:cs="宋体" w:hint="eastAsia"/>
                <w:sz w:val="20"/>
                <w:szCs w:val="20"/>
                <w:lang w:val="zh-TW" w:eastAsia="zh-TW"/>
              </w:rPr>
              <w:t>医疗机构抗菌药物品种、规格和使用量统计调查表</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质子泵</w:t>
            </w:r>
            <w:r>
              <w:rPr>
                <w:rFonts w:ascii="宋体" w:hAnsi="宋体" w:cs="宋体" w:hint="eastAsia"/>
                <w:sz w:val="20"/>
                <w:szCs w:val="20"/>
                <w:lang w:val="zh-TW"/>
              </w:rPr>
              <w:t>抑制剂、</w:t>
            </w:r>
            <w:r>
              <w:rPr>
                <w:rFonts w:hint="eastAsia"/>
              </w:rPr>
              <w:t>糖皮质激素、抗肿瘤药、血液制品、肠内肠外营养药物、中药注射剂</w:t>
            </w:r>
            <w:r>
              <w:rPr>
                <w:rFonts w:ascii="宋体" w:hAnsi="宋体" w:cs="宋体" w:hint="eastAsia"/>
                <w:sz w:val="20"/>
                <w:szCs w:val="20"/>
                <w:lang w:val="zh-TW" w:eastAsia="zh-TW"/>
              </w:rPr>
              <w:t>专项</w:t>
            </w:r>
            <w:r>
              <w:rPr>
                <w:rFonts w:ascii="宋体" w:hAnsi="宋体" w:cs="宋体" w:hint="eastAsia"/>
                <w:sz w:val="20"/>
                <w:szCs w:val="20"/>
              </w:rPr>
              <w:tab/>
            </w:r>
            <w:r>
              <w:rPr>
                <w:rFonts w:ascii="宋体" w:hAnsi="宋体" w:cs="宋体" w:hint="eastAsia"/>
                <w:sz w:val="20"/>
                <w:szCs w:val="20"/>
                <w:lang w:val="zh-TW" w:eastAsia="zh-TW"/>
              </w:rPr>
              <w:t>（</w:t>
            </w:r>
            <w:r>
              <w:rPr>
                <w:rFonts w:ascii="宋体" w:hAnsi="宋体" w:cs="宋体" w:hint="eastAsia"/>
                <w:sz w:val="20"/>
                <w:szCs w:val="20"/>
              </w:rPr>
              <w:t>4</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w:t>
            </w:r>
            <w:r>
              <w:rPr>
                <w:rFonts w:ascii="宋体" w:hAnsi="宋体" w:cs="宋体" w:hint="eastAsia"/>
                <w:sz w:val="20"/>
                <w:szCs w:val="20"/>
              </w:rPr>
              <w:t>(</w:t>
            </w:r>
            <w:r>
              <w:rPr>
                <w:rFonts w:ascii="宋体" w:hAnsi="宋体" w:cs="宋体" w:hint="eastAsia"/>
                <w:sz w:val="20"/>
                <w:szCs w:val="20"/>
                <w:lang w:val="zh-TW" w:eastAsia="zh-TW"/>
              </w:rPr>
              <w:t>急</w:t>
            </w:r>
            <w:r>
              <w:rPr>
                <w:rFonts w:ascii="宋体" w:hAnsi="宋体" w:cs="宋体" w:hint="eastAsia"/>
                <w:sz w:val="20"/>
                <w:szCs w:val="20"/>
              </w:rPr>
              <w:t>)</w:t>
            </w:r>
            <w:r>
              <w:rPr>
                <w:rFonts w:ascii="宋体" w:hAnsi="宋体" w:cs="宋体" w:hint="eastAsia"/>
                <w:sz w:val="20"/>
                <w:szCs w:val="20"/>
                <w:lang w:val="zh-TW" w:eastAsia="zh-TW"/>
              </w:rPr>
              <w:t>诊</w:t>
            </w:r>
            <w:r>
              <w:rPr>
                <w:rFonts w:ascii="宋体" w:hAnsi="宋体" w:cs="宋体" w:hint="eastAsia"/>
                <w:sz w:val="20"/>
                <w:szCs w:val="20"/>
                <w:lang w:val="zh-TW"/>
              </w:rPr>
              <w:t>（</w:t>
            </w:r>
            <w:r>
              <w:rPr>
                <w:rFonts w:ascii="宋体" w:hAnsi="宋体" w:cs="宋体" w:hint="eastAsia"/>
                <w:sz w:val="20"/>
                <w:szCs w:val="20"/>
                <w:lang w:val="zh-TW" w:eastAsia="zh-TW"/>
              </w:rPr>
              <w:t>科室</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住院（科室）</w:t>
            </w:r>
            <w:r>
              <w:rPr>
                <w:rFonts w:ascii="宋体" w:hAnsi="宋体" w:cs="宋体" w:hint="eastAsia"/>
                <w:sz w:val="20"/>
                <w:szCs w:val="20"/>
              </w:rPr>
              <w:tab/>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住院（医疗组）</w:t>
            </w:r>
          </w:p>
          <w:p w:rsidR="00286A13" w:rsidRDefault="005820BB">
            <w:pPr>
              <w:rPr>
                <w:rFonts w:ascii="宋体" w:hAnsi="宋体" w:cs="宋体"/>
                <w:sz w:val="20"/>
                <w:szCs w:val="20"/>
              </w:rPr>
            </w:pPr>
            <w:r>
              <w:rPr>
                <w:rFonts w:ascii="宋体" w:hAnsi="宋体" w:cs="宋体" w:hint="eastAsia"/>
                <w:sz w:val="20"/>
                <w:szCs w:val="20"/>
                <w:lang w:val="zh-TW" w:eastAsia="zh-TW"/>
              </w:rPr>
              <w:t>住院（病区）</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药品适宜性分析</w:t>
            </w:r>
            <w:r>
              <w:rPr>
                <w:rFonts w:ascii="宋体" w:hAnsi="宋体" w:cs="宋体" w:hint="eastAsia"/>
                <w:sz w:val="20"/>
                <w:szCs w:val="20"/>
              </w:rPr>
              <w:t>表</w:t>
            </w:r>
            <w:r>
              <w:rPr>
                <w:rFonts w:ascii="宋体" w:hAnsi="宋体" w:cs="宋体" w:hint="eastAsia"/>
                <w:sz w:val="20"/>
                <w:szCs w:val="20"/>
                <w:lang w:val="zh-TW" w:eastAsia="zh-TW"/>
              </w:rPr>
              <w:t>（</w:t>
            </w:r>
            <w:r>
              <w:rPr>
                <w:rFonts w:ascii="宋体" w:hAnsi="宋体" w:cs="宋体" w:hint="eastAsia"/>
                <w:sz w:val="20"/>
                <w:szCs w:val="20"/>
              </w:rPr>
              <w:t>2</w:t>
            </w:r>
            <w:r>
              <w:rPr>
                <w:rFonts w:ascii="宋体" w:hAnsi="宋体" w:cs="宋体" w:hint="eastAsia"/>
                <w:sz w:val="20"/>
                <w:szCs w:val="20"/>
                <w:lang w:val="zh-TW" w:eastAsia="zh-TW"/>
              </w:rPr>
              <w:t>张）</w:t>
            </w:r>
            <w:r>
              <w:rPr>
                <w:rFonts w:ascii="宋体" w:hAnsi="宋体" w:cs="宋体" w:hint="eastAsia"/>
                <w:sz w:val="20"/>
                <w:szCs w:val="20"/>
                <w:lang w:val="zh-TW"/>
              </w:rPr>
              <w:t>：</w:t>
            </w:r>
          </w:p>
          <w:p w:rsidR="00286A13" w:rsidRDefault="005820BB">
            <w:pPr>
              <w:rPr>
                <w:rFonts w:ascii="宋体" w:hAnsi="宋体" w:cs="宋体"/>
                <w:sz w:val="20"/>
                <w:szCs w:val="20"/>
              </w:rPr>
            </w:pPr>
            <w:r>
              <w:rPr>
                <w:rFonts w:ascii="宋体" w:hAnsi="宋体" w:cs="宋体" w:hint="eastAsia"/>
                <w:sz w:val="20"/>
                <w:szCs w:val="20"/>
                <w:lang w:val="zh-TW" w:eastAsia="zh-TW"/>
              </w:rPr>
              <w:t>住院用药适宜性分析</w:t>
            </w:r>
            <w:r>
              <w:rPr>
                <w:rFonts w:ascii="宋体" w:hAnsi="宋体" w:cs="宋体" w:hint="eastAsia"/>
                <w:sz w:val="20"/>
                <w:szCs w:val="20"/>
              </w:rPr>
              <w:t>表</w:t>
            </w:r>
          </w:p>
          <w:p w:rsidR="00286A13" w:rsidRDefault="005820BB">
            <w:pPr>
              <w:rPr>
                <w:rFonts w:ascii="宋体" w:hAnsi="宋体" w:cs="宋体"/>
                <w:sz w:val="20"/>
                <w:szCs w:val="20"/>
              </w:rPr>
            </w:pPr>
            <w:r>
              <w:rPr>
                <w:rFonts w:ascii="宋体" w:hAnsi="宋体" w:cs="宋体" w:hint="eastAsia"/>
                <w:sz w:val="20"/>
                <w:szCs w:val="20"/>
                <w:lang w:val="zh-TW" w:eastAsia="zh-TW"/>
              </w:rPr>
              <w:t>门诊用药适宜性分析</w:t>
            </w:r>
            <w:r>
              <w:rPr>
                <w:rFonts w:ascii="宋体" w:hAnsi="宋体" w:cs="宋体" w:hint="eastAsia"/>
                <w:sz w:val="20"/>
                <w:szCs w:val="20"/>
              </w:rPr>
              <w:t>表</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医生用药金额排名</w:t>
            </w:r>
            <w:r>
              <w:rPr>
                <w:rFonts w:ascii="宋体" w:hAnsi="宋体" w:cs="宋体" w:hint="eastAsia"/>
                <w:sz w:val="20"/>
                <w:szCs w:val="20"/>
              </w:rPr>
              <w:t>报表（2张）：</w:t>
            </w:r>
          </w:p>
          <w:p w:rsidR="00286A13" w:rsidRDefault="005820BB">
            <w:pPr>
              <w:rPr>
                <w:rFonts w:ascii="宋体" w:hAnsi="宋体" w:cs="宋体"/>
                <w:sz w:val="20"/>
                <w:szCs w:val="20"/>
              </w:rPr>
            </w:pPr>
            <w:r>
              <w:rPr>
                <w:rFonts w:ascii="宋体" w:hAnsi="宋体" w:cs="宋体" w:hint="eastAsia"/>
                <w:sz w:val="20"/>
                <w:szCs w:val="20"/>
                <w:lang w:val="zh-TW" w:eastAsia="zh-TW"/>
              </w:rPr>
              <w:t>医生药品金额排名</w:t>
            </w:r>
            <w:r>
              <w:rPr>
                <w:rFonts w:ascii="宋体" w:hAnsi="宋体" w:cs="宋体" w:hint="eastAsia"/>
                <w:sz w:val="20"/>
                <w:szCs w:val="20"/>
              </w:rPr>
              <w:t>表</w:t>
            </w:r>
          </w:p>
          <w:p w:rsidR="00286A13" w:rsidRDefault="005820BB">
            <w:pPr>
              <w:rPr>
                <w:rFonts w:ascii="宋体" w:hAnsi="宋体" w:cs="宋体"/>
                <w:sz w:val="20"/>
                <w:szCs w:val="20"/>
              </w:rPr>
            </w:pPr>
            <w:r>
              <w:rPr>
                <w:rFonts w:ascii="宋体" w:hAnsi="宋体" w:cs="宋体" w:hint="eastAsia"/>
                <w:sz w:val="20"/>
                <w:szCs w:val="20"/>
                <w:lang w:val="zh-TW" w:eastAsia="zh-TW"/>
              </w:rPr>
              <w:t>医生药品使用数量排名</w:t>
            </w:r>
            <w:r>
              <w:rPr>
                <w:rFonts w:ascii="宋体" w:hAnsi="宋体" w:cs="宋体" w:hint="eastAsia"/>
                <w:sz w:val="20"/>
                <w:szCs w:val="20"/>
              </w:rPr>
              <w:t>表</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单个药品使用排名</w:t>
            </w:r>
            <w:r>
              <w:rPr>
                <w:rFonts w:ascii="宋体" w:hAnsi="宋体" w:cs="宋体" w:hint="eastAsia"/>
                <w:sz w:val="20"/>
                <w:szCs w:val="20"/>
              </w:rPr>
              <w:t>报表（2张）：</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lastRenderedPageBreak/>
              <w:t>单个药品使用金额排名</w:t>
            </w:r>
            <w:r>
              <w:rPr>
                <w:rFonts w:ascii="宋体" w:hAnsi="宋体" w:cs="宋体" w:hint="eastAsia"/>
                <w:sz w:val="20"/>
                <w:szCs w:val="20"/>
              </w:rPr>
              <w:tab/>
            </w:r>
          </w:p>
          <w:p w:rsidR="00286A13" w:rsidRDefault="005820BB">
            <w:pPr>
              <w:rPr>
                <w:rFonts w:ascii="宋体" w:hAnsi="宋体" w:cs="宋体"/>
                <w:sz w:val="20"/>
                <w:szCs w:val="20"/>
              </w:rPr>
            </w:pPr>
            <w:r>
              <w:rPr>
                <w:rFonts w:ascii="宋体" w:hAnsi="宋体" w:cs="宋体" w:hint="eastAsia"/>
                <w:sz w:val="20"/>
                <w:szCs w:val="20"/>
                <w:lang w:val="zh-TW" w:eastAsia="zh-TW"/>
              </w:rPr>
              <w:t>单个药品使用数量排名</w:t>
            </w:r>
            <w:r>
              <w:rPr>
                <w:rFonts w:ascii="宋体" w:hAnsi="宋体" w:cs="宋体" w:hint="eastAsia"/>
                <w:sz w:val="20"/>
                <w:szCs w:val="20"/>
              </w:rPr>
              <w:tab/>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药品使用增长率趋势</w:t>
            </w:r>
            <w:r>
              <w:rPr>
                <w:rFonts w:ascii="宋体" w:hAnsi="宋体" w:cs="宋体" w:hint="eastAsia"/>
                <w:sz w:val="20"/>
                <w:szCs w:val="20"/>
              </w:rPr>
              <w:t>表（2张）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门诊药费增长分析表（科室）</w:t>
            </w:r>
          </w:p>
          <w:p w:rsidR="00286A13" w:rsidRDefault="005820BB">
            <w:pPr>
              <w:rPr>
                <w:rFonts w:ascii="宋体" w:hAnsi="宋体" w:cs="宋体"/>
                <w:sz w:val="20"/>
                <w:szCs w:val="20"/>
              </w:rPr>
            </w:pPr>
            <w:r>
              <w:rPr>
                <w:rFonts w:ascii="宋体" w:hAnsi="宋体" w:cs="宋体" w:hint="eastAsia"/>
                <w:sz w:val="20"/>
                <w:szCs w:val="20"/>
                <w:lang w:val="zh-TW" w:eastAsia="zh-TW"/>
              </w:rPr>
              <w:t>住院药费增长分析表（科室）</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lang w:val="zh-TW" w:eastAsia="zh-TW"/>
              </w:rPr>
              <w:t>中药饮片专项</w:t>
            </w:r>
            <w:r>
              <w:rPr>
                <w:rFonts w:ascii="宋体" w:hAnsi="宋体" w:cs="宋体" w:hint="eastAsia"/>
                <w:sz w:val="20"/>
                <w:szCs w:val="20"/>
              </w:rPr>
              <w:t>（4张）</w:t>
            </w:r>
            <w:r>
              <w:rPr>
                <w:rFonts w:ascii="宋体" w:hAnsi="宋体" w:cs="宋体" w:hint="eastAsia"/>
                <w:sz w:val="20"/>
                <w:szCs w:val="20"/>
                <w:lang w:val="zh-TW"/>
              </w:rPr>
              <w:t>：</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门诊中药饮片使用情况汇总表（科室）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住院中药饮片使用情况汇总表（科室）</w:t>
            </w:r>
          </w:p>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住院中药饮片使用情况汇总表（病区）</w:t>
            </w:r>
          </w:p>
          <w:p w:rsidR="00286A13" w:rsidRDefault="005820BB">
            <w:pPr>
              <w:rPr>
                <w:rFonts w:ascii="宋体" w:hAnsi="宋体" w:cs="宋体"/>
                <w:sz w:val="20"/>
                <w:szCs w:val="20"/>
              </w:rPr>
            </w:pPr>
            <w:r>
              <w:rPr>
                <w:rFonts w:ascii="宋体" w:hAnsi="宋体" w:cs="宋体" w:hint="eastAsia"/>
                <w:sz w:val="20"/>
                <w:szCs w:val="20"/>
                <w:lang w:val="zh-TW" w:eastAsia="zh-TW"/>
              </w:rPr>
              <w:t>住院中药饮片使用情况汇总表（医疗组）</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lang w:val="zh-TW" w:eastAsia="zh-TW"/>
              </w:rPr>
            </w:pPr>
            <w:r>
              <w:rPr>
                <w:rFonts w:ascii="宋体" w:hAnsi="宋体" w:cs="宋体" w:hint="eastAsia"/>
                <w:sz w:val="20"/>
                <w:szCs w:val="20"/>
                <w:lang w:val="zh-TW" w:eastAsia="zh-TW"/>
              </w:rPr>
              <w:t>其它功能内容</w:t>
            </w: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w:t>
            </w:r>
            <w:r>
              <w:rPr>
                <w:rFonts w:ascii="宋体" w:hAnsi="宋体" w:cs="宋体" w:hint="eastAsia"/>
                <w:sz w:val="20"/>
                <w:szCs w:val="20"/>
                <w:lang w:val="zh-TW" w:eastAsia="zh-TW"/>
              </w:rPr>
              <w:t>报表按机构》科室》医生（或医疗组）的下钻展示，并支持按条件筛选报表统计结果</w:t>
            </w:r>
            <w:r>
              <w:rPr>
                <w:rFonts w:ascii="宋体" w:hAnsi="宋体" w:cs="宋体" w:hint="eastAsia"/>
                <w:sz w:val="20"/>
                <w:szCs w:val="20"/>
                <w:lang w:val="zh-TW"/>
              </w:rPr>
              <w:t>。</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系统应支持按月、季度、年自动生成周期性报表，同时支持用户生成非周期性报表数据。</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系统应支持在线调整报表的显示内容，包括显示哪些指标及指标显示顺序。</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系统应支持具体指标统计结果的点击排序。</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系统应支持数据有变化时，提醒用户重新生成报表。</w:t>
            </w:r>
          </w:p>
        </w:tc>
      </w:tr>
      <w:tr w:rsidR="00286A13">
        <w:trPr>
          <w:trHeight w:val="170"/>
          <w:jc w:val="center"/>
        </w:trPr>
        <w:tc>
          <w:tcPr>
            <w:tcW w:w="99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系统应支持报表导出，导出格式为excel格式。</w:t>
            </w:r>
          </w:p>
        </w:tc>
      </w:tr>
      <w:tr w:rsidR="00286A13">
        <w:trPr>
          <w:trHeight w:val="170"/>
          <w:jc w:val="center"/>
        </w:trPr>
        <w:tc>
          <w:tcPr>
            <w:tcW w:w="99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666"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286A13">
            <w:pPr>
              <w:rPr>
                <w:rFonts w:ascii="宋体" w:hAnsi="宋体" w:cs="宋体"/>
                <w:sz w:val="20"/>
                <w:szCs w:val="20"/>
                <w:lang w:val="zh-TW" w:eastAsia="zh-TW"/>
              </w:rPr>
            </w:pPr>
          </w:p>
        </w:tc>
        <w:tc>
          <w:tcPr>
            <w:tcW w:w="33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86A13" w:rsidRDefault="005820BB">
            <w:pPr>
              <w:rPr>
                <w:rFonts w:ascii="宋体" w:hAnsi="宋体" w:cs="宋体"/>
                <w:sz w:val="20"/>
                <w:szCs w:val="20"/>
              </w:rPr>
            </w:pPr>
            <w:r>
              <w:rPr>
                <w:rFonts w:ascii="宋体" w:hAnsi="宋体" w:cs="宋体" w:hint="eastAsia"/>
                <w:sz w:val="20"/>
                <w:szCs w:val="20"/>
              </w:rPr>
              <w:t>系统应支持配置报表查看的用户权限。</w:t>
            </w:r>
          </w:p>
        </w:tc>
      </w:tr>
    </w:tbl>
    <w:p w:rsidR="00286A13" w:rsidRDefault="00286A13">
      <w:pPr>
        <w:spacing w:line="400" w:lineRule="exact"/>
        <w:jc w:val="left"/>
        <w:rPr>
          <w:rFonts w:ascii="宋体" w:hAnsi="宋体" w:cs="宋体"/>
          <w:b/>
          <w:color w:val="000000"/>
          <w:spacing w:val="6"/>
          <w:kern w:val="48"/>
          <w:sz w:val="24"/>
          <w:szCs w:val="24"/>
          <w:u w:val="single"/>
        </w:rPr>
      </w:pPr>
    </w:p>
    <w:p w:rsidR="00286A13" w:rsidRDefault="005820BB">
      <w:pPr>
        <w:spacing w:line="400" w:lineRule="exact"/>
        <w:jc w:val="left"/>
        <w:rPr>
          <w:rFonts w:ascii="宋体" w:hAnsi="宋体" w:cs="宋体"/>
          <w:b/>
          <w:color w:val="000000"/>
          <w:spacing w:val="6"/>
          <w:kern w:val="48"/>
          <w:sz w:val="24"/>
          <w:szCs w:val="24"/>
        </w:rPr>
      </w:pPr>
      <w:r>
        <w:rPr>
          <w:rFonts w:ascii="宋体" w:hAnsi="宋体" w:cs="宋体" w:hint="eastAsia"/>
          <w:b/>
          <w:color w:val="000000"/>
          <w:spacing w:val="6"/>
          <w:kern w:val="48"/>
          <w:sz w:val="24"/>
          <w:szCs w:val="24"/>
          <w:u w:val="single"/>
        </w:rPr>
        <w:t>实施管理要求：</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1、投标单位应提供高质量的实施团队，并尽快在双方约定的时间内完成项目的实施工作，确保软件可以按时上线运行。</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2、实施内容</w:t>
      </w:r>
    </w:p>
    <w:p w:rsidR="00286A13" w:rsidRDefault="005820BB">
      <w:pPr>
        <w:spacing w:line="400" w:lineRule="exact"/>
        <w:ind w:firstLineChars="200" w:firstLine="464"/>
        <w:jc w:val="left"/>
        <w:rPr>
          <w:rFonts w:ascii="宋体" w:hAnsi="宋体" w:cs="宋体"/>
          <w:spacing w:val="6"/>
          <w:kern w:val="48"/>
          <w:sz w:val="22"/>
          <w:szCs w:val="22"/>
        </w:rPr>
      </w:pPr>
      <w:r>
        <w:rPr>
          <w:rFonts w:ascii="宋体" w:hAnsi="宋体" w:cs="宋体" w:hint="eastAsia"/>
          <w:color w:val="000000"/>
          <w:spacing w:val="6"/>
          <w:kern w:val="48"/>
          <w:sz w:val="22"/>
          <w:szCs w:val="22"/>
        </w:rPr>
        <w:t>项目正式验收前的系统运行维护工作，主要由投标单位所提供的项目组系统维护部负责。</w:t>
      </w:r>
    </w:p>
    <w:p w:rsidR="00286A13" w:rsidRDefault="005820BB">
      <w:pPr>
        <w:spacing w:line="400" w:lineRule="exact"/>
        <w:ind w:firstLineChars="200" w:firstLine="464"/>
        <w:jc w:val="left"/>
        <w:rPr>
          <w:rFonts w:ascii="宋体" w:hAnsi="宋体" w:cs="宋体"/>
          <w:spacing w:val="6"/>
          <w:kern w:val="48"/>
          <w:sz w:val="22"/>
          <w:szCs w:val="22"/>
        </w:rPr>
      </w:pPr>
      <w:r>
        <w:rPr>
          <w:rFonts w:ascii="宋体" w:hAnsi="宋体" w:cs="宋体" w:hint="eastAsia"/>
          <w:spacing w:val="6"/>
          <w:kern w:val="48"/>
          <w:sz w:val="22"/>
          <w:szCs w:val="22"/>
        </w:rPr>
        <w:t>2.1 完成“合理用药审方系统项目”，由专业技术人员上门安装、调试、配置系统。</w:t>
      </w:r>
    </w:p>
    <w:p w:rsidR="00286A13" w:rsidRDefault="005820BB">
      <w:pPr>
        <w:spacing w:line="400" w:lineRule="exact"/>
        <w:ind w:firstLineChars="200" w:firstLine="464"/>
        <w:jc w:val="left"/>
        <w:rPr>
          <w:rFonts w:ascii="宋体" w:hAnsi="宋体" w:cs="宋体"/>
          <w:spacing w:val="6"/>
          <w:kern w:val="48"/>
          <w:sz w:val="22"/>
          <w:szCs w:val="22"/>
        </w:rPr>
      </w:pPr>
      <w:r>
        <w:rPr>
          <w:rFonts w:ascii="宋体" w:hAnsi="宋体" w:cs="宋体" w:hint="eastAsia"/>
          <w:spacing w:val="6"/>
          <w:kern w:val="48"/>
          <w:sz w:val="22"/>
          <w:szCs w:val="22"/>
        </w:rPr>
        <w:t>2.2 定制开发相关数据采集接口。</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spacing w:val="6"/>
          <w:kern w:val="48"/>
          <w:sz w:val="22"/>
          <w:szCs w:val="22"/>
        </w:rPr>
        <w:t>2.3 培训相关操作和管理人员，保障工作人员能熟练操作本项目系统，制定培训计划，包括但不限于（1）对医生、药学人员等不同对象的培训计划；（2）培训课程安排、培训方式由软件原厂商提供，时间</w:t>
      </w:r>
      <w:r>
        <w:rPr>
          <w:rFonts w:ascii="宋体" w:hAnsi="宋体" w:cs="宋体" w:hint="eastAsia"/>
          <w:color w:val="000000"/>
          <w:spacing w:val="6"/>
          <w:kern w:val="48"/>
          <w:sz w:val="22"/>
          <w:szCs w:val="22"/>
        </w:rPr>
        <w:t>、地点及场所由医院提供;（3）提供系统操作培训：主要面向医生、药学人员等使用系统的人员，提供操作培训。</w:t>
      </w:r>
    </w:p>
    <w:p w:rsidR="00286A13" w:rsidRDefault="005820BB">
      <w:pPr>
        <w:pStyle w:val="a5"/>
        <w:ind w:left="0" w:firstLineChars="200" w:firstLine="464"/>
        <w:rPr>
          <w:color w:val="000000"/>
          <w:spacing w:val="6"/>
          <w:kern w:val="48"/>
          <w:sz w:val="22"/>
          <w:szCs w:val="22"/>
        </w:rPr>
      </w:pPr>
      <w:r>
        <w:rPr>
          <w:rFonts w:hint="eastAsia"/>
          <w:color w:val="000000"/>
          <w:spacing w:val="6"/>
          <w:kern w:val="48"/>
          <w:sz w:val="22"/>
          <w:szCs w:val="22"/>
          <w:lang w:val="en-US"/>
        </w:rPr>
        <w:t>2</w:t>
      </w:r>
      <w:r>
        <w:rPr>
          <w:rFonts w:hint="eastAsia"/>
          <w:color w:val="000000"/>
          <w:spacing w:val="6"/>
          <w:kern w:val="48"/>
          <w:sz w:val="22"/>
          <w:szCs w:val="22"/>
        </w:rPr>
        <w:t>.4 提供系统用户手册，讲授说明系统安装、维护和应该注意的事项。</w:t>
      </w:r>
    </w:p>
    <w:p w:rsidR="00286A13" w:rsidRDefault="005820BB" w:rsidP="00A05810">
      <w:pPr>
        <w:spacing w:beforeLines="50" w:line="360" w:lineRule="auto"/>
        <w:outlineLvl w:val="1"/>
        <w:rPr>
          <w:rFonts w:ascii="宋体" w:hAnsi="宋体"/>
          <w:b/>
          <w:bCs/>
          <w:sz w:val="22"/>
          <w:u w:color="000000"/>
        </w:rPr>
      </w:pPr>
      <w:r>
        <w:rPr>
          <w:rFonts w:ascii="宋体" w:hAnsi="宋体" w:hint="eastAsia"/>
          <w:b/>
          <w:bCs/>
          <w:sz w:val="22"/>
          <w:u w:color="000000"/>
        </w:rPr>
        <w:t>商务部分要求</w:t>
      </w:r>
    </w:p>
    <w:p w:rsidR="00286A13" w:rsidRDefault="005820BB">
      <w:pPr>
        <w:spacing w:line="360" w:lineRule="auto"/>
        <w:rPr>
          <w:rFonts w:ascii="宋体" w:hAnsi="宋体"/>
          <w:sz w:val="22"/>
        </w:rPr>
      </w:pPr>
      <w:r>
        <w:rPr>
          <w:rFonts w:ascii="宋体" w:hAnsi="宋体" w:hint="eastAsia"/>
          <w:b/>
          <w:sz w:val="22"/>
        </w:rPr>
        <w:t>1、交付时间</w:t>
      </w:r>
      <w:r>
        <w:rPr>
          <w:rFonts w:ascii="宋体" w:hAnsi="宋体" w:hint="eastAsia"/>
          <w:color w:val="000000"/>
          <w:sz w:val="22"/>
        </w:rPr>
        <w:t>：要求本项目自合同正式签署生效起在双方约定的时间内</w:t>
      </w:r>
      <w:bookmarkStart w:id="0" w:name="_GoBack"/>
      <w:bookmarkEnd w:id="0"/>
      <w:r>
        <w:rPr>
          <w:rFonts w:ascii="宋体" w:hAnsi="宋体" w:hint="eastAsia"/>
          <w:color w:val="000000"/>
          <w:sz w:val="22"/>
        </w:rPr>
        <w:t>完成系统部署及上线运行。</w:t>
      </w:r>
    </w:p>
    <w:p w:rsidR="00286A13" w:rsidRDefault="005820BB">
      <w:pPr>
        <w:spacing w:line="360" w:lineRule="auto"/>
        <w:rPr>
          <w:rFonts w:ascii="宋体" w:hAnsi="宋体"/>
          <w:sz w:val="22"/>
        </w:rPr>
      </w:pPr>
      <w:r>
        <w:rPr>
          <w:rFonts w:ascii="宋体" w:hAnsi="宋体" w:hint="eastAsia"/>
          <w:b/>
          <w:sz w:val="22"/>
        </w:rPr>
        <w:lastRenderedPageBreak/>
        <w:t>2、</w:t>
      </w:r>
      <w:r>
        <w:rPr>
          <w:rFonts w:ascii="宋体" w:hAnsi="宋体" w:hint="eastAsia"/>
          <w:b/>
          <w:bCs/>
          <w:color w:val="000000"/>
          <w:sz w:val="22"/>
        </w:rPr>
        <w:t>质保期</w:t>
      </w:r>
      <w:r>
        <w:rPr>
          <w:rFonts w:ascii="宋体" w:hAnsi="宋体" w:hint="eastAsia"/>
          <w:sz w:val="22"/>
        </w:rPr>
        <w:t>：供应商应确保本次采购所有项目的安全稳定的运行，并承诺提供不低于</w:t>
      </w:r>
      <w:r>
        <w:rPr>
          <w:rFonts w:ascii="宋体" w:hAnsi="宋体" w:hint="eastAsia"/>
          <w:b/>
          <w:bCs/>
          <w:sz w:val="22"/>
          <w:u w:val="single"/>
        </w:rPr>
        <w:t>1</w:t>
      </w:r>
      <w:r>
        <w:rPr>
          <w:rFonts w:ascii="宋体" w:hAnsi="宋体" w:hint="eastAsia"/>
          <w:b/>
          <w:bCs/>
          <w:sz w:val="22"/>
        </w:rPr>
        <w:t>年</w:t>
      </w:r>
      <w:r>
        <w:rPr>
          <w:rFonts w:ascii="宋体" w:hAnsi="宋体" w:hint="eastAsia"/>
          <w:sz w:val="22"/>
        </w:rPr>
        <w:t>免费</w:t>
      </w:r>
      <w:r>
        <w:rPr>
          <w:rFonts w:ascii="宋体" w:hAnsi="宋体" w:hint="eastAsia"/>
          <w:b/>
          <w:bCs/>
          <w:sz w:val="22"/>
        </w:rPr>
        <w:t>质保</w:t>
      </w:r>
      <w:r>
        <w:rPr>
          <w:rFonts w:ascii="宋体" w:hAnsi="宋体" w:hint="eastAsia"/>
          <w:sz w:val="22"/>
        </w:rPr>
        <w:t>服务（自验收报告签字确认日起，开始进入免费</w:t>
      </w:r>
      <w:r>
        <w:rPr>
          <w:rFonts w:ascii="宋体" w:hAnsi="宋体" w:hint="eastAsia"/>
          <w:b/>
          <w:bCs/>
          <w:color w:val="000000"/>
          <w:sz w:val="22"/>
        </w:rPr>
        <w:t>质保期</w:t>
      </w:r>
      <w:r>
        <w:rPr>
          <w:rFonts w:ascii="宋体" w:hAnsi="宋体" w:hint="eastAsia"/>
          <w:sz w:val="22"/>
        </w:rPr>
        <w:t>）。</w:t>
      </w:r>
    </w:p>
    <w:p w:rsidR="00286A13" w:rsidRDefault="005820BB">
      <w:pPr>
        <w:spacing w:line="360" w:lineRule="auto"/>
        <w:rPr>
          <w:rFonts w:ascii="宋体" w:hAnsi="宋体"/>
          <w:b/>
          <w:sz w:val="22"/>
        </w:rPr>
      </w:pPr>
      <w:r>
        <w:rPr>
          <w:rFonts w:ascii="宋体" w:hAnsi="宋体" w:hint="eastAsia"/>
          <w:b/>
          <w:sz w:val="22"/>
        </w:rPr>
        <w:t>3、售后服务要求</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1、售后服务机制</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1.1.应提供全方位的服务，包括：技术咨询、操作培训、系统维护、数据库调优等。</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1.2.有专门的服务队伍，以确保服务畅通和高效，实行项目负责人制。</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1.3.有完备的跟踪服务制度，通过定期的电话回访、走访等方式对服务进行跟踪，以保证客户满意。</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2、售后服务体系</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2.1.投标单位应能提供专业的开发团队，在项目实施前后为用户提供一致的技术支持体验，其中包括技术咨询、实施指导、运行维护和定期回访等，能解决项目运行过程中的技术问题。</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2.2对项目实行“首问负责制”，即对于采购人所提出的需要解决和服务的问题，只要将该问题对售后服务部门内任何一位员工反映即可得到主动式服务。</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3、售后服务方式</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3.1.电话支持，为使用方提供 8 小时×365 天的全方位服务，除了提供技术服务支持电话外，还应注明项目主要技术成员的移动电话，用于双方及时沟通并解决问题，电话支持即时响应。</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3.2.现场服务，对于电话不能很好解决及其他必须亲临现场服务的内容，投标单位及所投软件生产厂家应在第一时间根据具体情况迅速安排人员24小时内快速到达现场提供服务。</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3.3远程服务，可借助网络工具远程实时维护系统，如 QQ、微信远程协助等功能对采购人系统进行远程实时系统维护及操作指导，帮助采购人快速解决遇到的大多数软件及系统方面的问题。</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4、售后服务范围</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4.1.提供相关帮助文档，开展相关培训；</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4.2.日常运行中的故障排除及维护；系统所处网络环境、主机及其他外设适配带来的调整工作；系统与其他软件适配带来的调整工作；</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4.3.随着软件产品不断的更新换代，主动及时地给采购人发放升级信息等相关资料，根据采购人需求为其提供个性化升级服务；</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4.4.其他可通过远程协助解决的技术问题；</w:t>
      </w:r>
    </w:p>
    <w:p w:rsidR="00286A13" w:rsidRDefault="005820BB">
      <w:pPr>
        <w:spacing w:line="360" w:lineRule="auto"/>
        <w:rPr>
          <w:rFonts w:ascii="宋体" w:hAnsi="宋体"/>
          <w:b/>
          <w:sz w:val="22"/>
        </w:rPr>
      </w:pPr>
      <w:r>
        <w:rPr>
          <w:rFonts w:ascii="宋体" w:hAnsi="宋体" w:hint="eastAsia"/>
          <w:b/>
          <w:sz w:val="22"/>
        </w:rPr>
        <w:t>4、验收要求：</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1、以合同约定或响应文件中的技术响应部分为验收依据。</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2、供应商实施完毕、培训结束后向采购人本项目相关部门提请项目验收，采购人相关部门在收到供应商提出的项目验收申请之日起5个工作日内按照合同约定的功能(或投标文件中的技术响应部分）对该软件项目进行验收，验收合格后，采购人相关部门应在验收单上签字盖章，如采购人有新增的功能需求或超出合同约定的功能，新增部分的验收双方另行协商但不影</w:t>
      </w:r>
      <w:r>
        <w:rPr>
          <w:rFonts w:ascii="宋体" w:hAnsi="宋体" w:cs="宋体" w:hint="eastAsia"/>
          <w:color w:val="000000"/>
          <w:spacing w:val="6"/>
          <w:kern w:val="48"/>
          <w:sz w:val="22"/>
          <w:szCs w:val="22"/>
        </w:rPr>
        <w:lastRenderedPageBreak/>
        <w:t>响本合同执行，项目可视为验收合格。</w:t>
      </w:r>
    </w:p>
    <w:p w:rsidR="00286A13" w:rsidRDefault="005820BB">
      <w:pPr>
        <w:spacing w:line="360" w:lineRule="auto"/>
        <w:rPr>
          <w:rFonts w:ascii="宋体" w:hAnsi="宋体"/>
          <w:b/>
          <w:sz w:val="22"/>
        </w:rPr>
      </w:pPr>
      <w:r>
        <w:rPr>
          <w:rFonts w:ascii="宋体" w:hAnsi="宋体" w:hint="eastAsia"/>
          <w:b/>
          <w:sz w:val="22"/>
        </w:rPr>
        <w:t>5、服务保障和自罚承诺</w:t>
      </w:r>
    </w:p>
    <w:p w:rsidR="00286A13" w:rsidRDefault="005820BB">
      <w:pPr>
        <w:spacing w:line="360" w:lineRule="auto"/>
        <w:rPr>
          <w:rFonts w:ascii="宋体" w:hAnsi="宋体"/>
          <w:sz w:val="22"/>
        </w:rPr>
      </w:pPr>
      <w:r>
        <w:rPr>
          <w:rFonts w:ascii="宋体" w:hAnsi="宋体" w:hint="eastAsia"/>
          <w:sz w:val="22"/>
        </w:rPr>
        <w:t>5.1投标单位应对照磋商文件要求，书面说明已对采购人的需求做出了实质性的响应，或申明与需求的偏差和例外。</w:t>
      </w:r>
    </w:p>
    <w:p w:rsidR="00286A13" w:rsidRDefault="005820BB">
      <w:pPr>
        <w:spacing w:line="360" w:lineRule="auto"/>
        <w:rPr>
          <w:rFonts w:ascii="宋体" w:hAnsi="宋体"/>
          <w:sz w:val="22"/>
        </w:rPr>
      </w:pPr>
      <w:r>
        <w:rPr>
          <w:rFonts w:ascii="宋体" w:hAnsi="宋体" w:hint="eastAsia"/>
          <w:sz w:val="22"/>
        </w:rPr>
        <w:t>5.2如果发生因投标单位安全措施不力造成的事故责任、或者其他工作失误，由此所产生的一切责任由投标单位承担。</w:t>
      </w:r>
    </w:p>
    <w:p w:rsidR="00286A13" w:rsidRDefault="005820BB">
      <w:pPr>
        <w:spacing w:line="360" w:lineRule="auto"/>
        <w:rPr>
          <w:rFonts w:ascii="宋体" w:hAnsi="宋体"/>
          <w:sz w:val="22"/>
        </w:rPr>
      </w:pPr>
      <w:r>
        <w:rPr>
          <w:rFonts w:ascii="宋体" w:hAnsi="宋体" w:hint="eastAsia"/>
          <w:sz w:val="22"/>
        </w:rPr>
        <w:t>5.3如因投标单位投入人员过少原因，造成无法在承诺工期内完成服务，由此产生的一切责任由投标单位承担。</w:t>
      </w:r>
    </w:p>
    <w:p w:rsidR="00286A13" w:rsidRDefault="005820BB">
      <w:pPr>
        <w:spacing w:line="360" w:lineRule="auto"/>
        <w:rPr>
          <w:rFonts w:ascii="宋体" w:hAnsi="宋体"/>
          <w:b/>
          <w:sz w:val="22"/>
        </w:rPr>
      </w:pPr>
      <w:r>
        <w:rPr>
          <w:rFonts w:ascii="宋体" w:hAnsi="宋体" w:hint="eastAsia"/>
          <w:b/>
          <w:sz w:val="22"/>
        </w:rPr>
        <w:t>6、报价说明</w:t>
      </w:r>
    </w:p>
    <w:p w:rsidR="00286A13" w:rsidRDefault="005820BB">
      <w:pPr>
        <w:spacing w:line="360" w:lineRule="auto"/>
        <w:rPr>
          <w:rFonts w:ascii="宋体" w:hAnsi="宋体"/>
          <w:sz w:val="22"/>
          <w:szCs w:val="22"/>
        </w:rPr>
      </w:pPr>
      <w:r>
        <w:rPr>
          <w:rFonts w:ascii="宋体" w:hAnsi="宋体" w:hint="eastAsia"/>
          <w:sz w:val="22"/>
        </w:rPr>
        <w:t>6.1</w:t>
      </w:r>
      <w:r>
        <w:rPr>
          <w:rFonts w:ascii="宋体" w:hAnsi="宋体" w:hint="eastAsia"/>
          <w:sz w:val="22"/>
          <w:szCs w:val="22"/>
        </w:rPr>
        <w:t>报价应包含与本次采购项目有关的</w:t>
      </w:r>
      <w:r>
        <w:rPr>
          <w:rFonts w:ascii="宋体" w:hAnsi="宋体" w:cs="宋体" w:hint="eastAsia"/>
          <w:color w:val="000000"/>
          <w:spacing w:val="6"/>
          <w:kern w:val="48"/>
          <w:sz w:val="22"/>
          <w:szCs w:val="22"/>
        </w:rPr>
        <w:t>除需要支付给第三方系统接口对接费用以外的其它</w:t>
      </w:r>
      <w:r>
        <w:rPr>
          <w:rFonts w:ascii="宋体" w:hAnsi="宋体" w:hint="eastAsia"/>
          <w:sz w:val="22"/>
          <w:szCs w:val="22"/>
        </w:rPr>
        <w:t>所有费用。包含但不限于投标单位的人员、设备、安装调试、验收、售后服务、伴随配套服务等所有含税费用。同时，还应包含支付给员工的工资和国家强制缴纳的各种社会保障资金，以及投标单位认为需要的其他费用等。</w:t>
      </w:r>
    </w:p>
    <w:p w:rsidR="00286A13" w:rsidRDefault="005820BB">
      <w:pPr>
        <w:spacing w:line="360" w:lineRule="auto"/>
        <w:rPr>
          <w:rFonts w:ascii="宋体" w:hAnsi="宋体"/>
          <w:sz w:val="22"/>
          <w:szCs w:val="22"/>
        </w:rPr>
      </w:pPr>
      <w:r>
        <w:rPr>
          <w:rFonts w:ascii="宋体" w:hAnsi="宋体" w:hint="eastAsia"/>
          <w:sz w:val="22"/>
          <w:szCs w:val="22"/>
        </w:rPr>
        <w:t>6.2投标单位的任何错漏、优惠、竞争性报价不得作为减轻责任、减少服务、增加收费、降低服务质量的理由。</w:t>
      </w:r>
    </w:p>
    <w:p w:rsidR="00286A13" w:rsidRDefault="005820BB">
      <w:pPr>
        <w:spacing w:line="360" w:lineRule="auto"/>
        <w:rPr>
          <w:rFonts w:ascii="宋体" w:hAnsi="宋体"/>
          <w:sz w:val="22"/>
          <w:szCs w:val="22"/>
        </w:rPr>
      </w:pPr>
      <w:r>
        <w:rPr>
          <w:rFonts w:ascii="宋体" w:hAnsi="宋体" w:hint="eastAsia"/>
          <w:sz w:val="22"/>
          <w:szCs w:val="22"/>
        </w:rPr>
        <w:t>6.3投标单位的报价除包含采购文件中列明的项目外还应包括保障服务正常运行应当具有的物资和服务，对服务正常运行应当具有的物资和服务理解不一致的以采购人理解为准。</w:t>
      </w:r>
    </w:p>
    <w:p w:rsidR="00286A13" w:rsidRDefault="005820BB">
      <w:pPr>
        <w:spacing w:line="360" w:lineRule="auto"/>
        <w:jc w:val="left"/>
        <w:rPr>
          <w:rFonts w:ascii="宋体" w:eastAsia="Yu Mincho" w:hAnsi="宋体"/>
          <w:b/>
          <w:sz w:val="22"/>
          <w:lang w:val="ja-JP" w:eastAsia="ja-JP"/>
        </w:rPr>
      </w:pPr>
      <w:r>
        <w:rPr>
          <w:rFonts w:ascii="宋体" w:hAnsi="宋体"/>
          <w:b/>
          <w:sz w:val="22"/>
        </w:rPr>
        <w:t>7</w:t>
      </w:r>
      <w:r>
        <w:rPr>
          <w:rFonts w:ascii="宋体" w:hAnsi="宋体" w:hint="eastAsia"/>
          <w:b/>
          <w:sz w:val="22"/>
        </w:rPr>
        <w:t>、</w:t>
      </w:r>
      <w:r>
        <w:rPr>
          <w:rFonts w:ascii="宋体" w:hAnsi="宋体" w:hint="eastAsia"/>
          <w:b/>
          <w:sz w:val="22"/>
          <w:lang w:val="ja-JP" w:eastAsia="ja-JP"/>
        </w:rPr>
        <w:t>付款方式：</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1、合同签订之日起15日内支付合同价款的</w:t>
      </w:r>
      <w:r w:rsidR="00633132">
        <w:rPr>
          <w:rFonts w:ascii="宋体" w:hAnsi="宋体" w:cs="宋体" w:hint="eastAsia"/>
          <w:color w:val="000000"/>
          <w:spacing w:val="6"/>
          <w:kern w:val="48"/>
          <w:sz w:val="22"/>
          <w:szCs w:val="22"/>
        </w:rPr>
        <w:t>3</w:t>
      </w:r>
      <w:r>
        <w:rPr>
          <w:rFonts w:ascii="宋体" w:hAnsi="宋体" w:cs="宋体" w:hint="eastAsia"/>
          <w:color w:val="000000"/>
          <w:spacing w:val="6"/>
          <w:kern w:val="48"/>
          <w:sz w:val="22"/>
          <w:szCs w:val="22"/>
        </w:rPr>
        <w:t>0%；</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3、项目按照约定内容建设完毕并验收合格后一个月内支付合同金额</w:t>
      </w:r>
      <w:r w:rsidR="00633132">
        <w:rPr>
          <w:rFonts w:ascii="宋体" w:hAnsi="宋体" w:cs="宋体" w:hint="eastAsia"/>
          <w:color w:val="000000"/>
          <w:spacing w:val="6"/>
          <w:kern w:val="48"/>
          <w:sz w:val="22"/>
          <w:szCs w:val="22"/>
        </w:rPr>
        <w:t>6</w:t>
      </w:r>
      <w:r>
        <w:rPr>
          <w:rFonts w:ascii="宋体" w:hAnsi="宋体" w:cs="宋体" w:hint="eastAsia"/>
          <w:color w:val="000000"/>
          <w:spacing w:val="6"/>
          <w:kern w:val="48"/>
          <w:sz w:val="22"/>
          <w:szCs w:val="22"/>
        </w:rPr>
        <w:t>0%；</w:t>
      </w:r>
    </w:p>
    <w:p w:rsidR="00286A13" w:rsidRDefault="005820BB">
      <w:pPr>
        <w:spacing w:line="400" w:lineRule="exact"/>
        <w:ind w:firstLineChars="200" w:firstLine="464"/>
        <w:jc w:val="left"/>
        <w:rPr>
          <w:rFonts w:ascii="宋体" w:hAnsi="宋体" w:cs="宋体"/>
          <w:color w:val="000000"/>
          <w:spacing w:val="6"/>
          <w:kern w:val="48"/>
          <w:sz w:val="22"/>
          <w:szCs w:val="22"/>
        </w:rPr>
      </w:pPr>
      <w:r>
        <w:rPr>
          <w:rFonts w:ascii="宋体" w:hAnsi="宋体" w:cs="宋体" w:hint="eastAsia"/>
          <w:color w:val="000000"/>
          <w:spacing w:val="6"/>
          <w:kern w:val="48"/>
          <w:sz w:val="22"/>
          <w:szCs w:val="22"/>
        </w:rPr>
        <w:t>4、质保期满一年后付清余款。</w:t>
      </w:r>
    </w:p>
    <w:p w:rsidR="00286A13" w:rsidRDefault="005820BB">
      <w:pPr>
        <w:jc w:val="center"/>
        <w:rPr>
          <w:rFonts w:ascii="宋体" w:hAnsi="宋体" w:cs="宋体"/>
          <w:sz w:val="22"/>
        </w:rPr>
      </w:pPr>
      <w:r>
        <w:rPr>
          <w:rFonts w:ascii="宋体" w:hAnsi="宋体" w:cs="宋体" w:hint="eastAsia"/>
        </w:rPr>
        <w:br w:type="page"/>
      </w:r>
    </w:p>
    <w:p w:rsidR="00286A13" w:rsidRDefault="005820BB">
      <w:pPr>
        <w:spacing w:line="360" w:lineRule="auto"/>
        <w:outlineLvl w:val="1"/>
        <w:rPr>
          <w:rFonts w:ascii="宋体" w:hAnsi="宋体"/>
          <w:b/>
          <w:bCs/>
          <w:sz w:val="22"/>
        </w:rPr>
      </w:pPr>
      <w:r>
        <w:rPr>
          <w:rFonts w:ascii="宋体" w:hAnsi="宋体" w:hint="eastAsia"/>
          <w:b/>
          <w:bCs/>
          <w:sz w:val="22"/>
        </w:rPr>
        <w:lastRenderedPageBreak/>
        <w:t>四、评分标准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365"/>
        <w:gridCol w:w="6237"/>
        <w:gridCol w:w="709"/>
      </w:tblGrid>
      <w:tr w:rsidR="00286A13">
        <w:trPr>
          <w:trHeight w:val="280"/>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color w:val="000000"/>
                <w:sz w:val="24"/>
                <w:szCs w:val="24"/>
              </w:rPr>
            </w:pPr>
            <w:r>
              <w:rPr>
                <w:rFonts w:ascii="宋体" w:hAnsi="宋体" w:cs="宋体" w:hint="eastAsia"/>
                <w:color w:val="000000"/>
                <w:sz w:val="24"/>
                <w:szCs w:val="24"/>
              </w:rPr>
              <w:t>序号</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sz w:val="24"/>
                <w:szCs w:val="24"/>
              </w:rPr>
            </w:pPr>
            <w:r>
              <w:rPr>
                <w:rFonts w:ascii="宋体" w:hAnsi="宋体" w:cs="宋体" w:hint="eastAsia"/>
                <w:color w:val="000000"/>
                <w:sz w:val="24"/>
                <w:szCs w:val="24"/>
              </w:rPr>
              <w:t>评审因素</w:t>
            </w:r>
          </w:p>
        </w:tc>
        <w:tc>
          <w:tcPr>
            <w:tcW w:w="6237" w:type="dxa"/>
            <w:tcBorders>
              <w:tl2br w:val="nil"/>
              <w:tr2bl w:val="nil"/>
            </w:tcBorders>
            <w:shd w:val="clear" w:color="auto" w:fill="auto"/>
            <w:vAlign w:val="center"/>
          </w:tcPr>
          <w:p w:rsidR="00286A13" w:rsidRDefault="005820BB">
            <w:pPr>
              <w:widowControl/>
              <w:jc w:val="center"/>
              <w:rPr>
                <w:rFonts w:ascii="宋体" w:hAnsi="宋体" w:cs="宋体"/>
                <w:color w:val="000000"/>
                <w:sz w:val="24"/>
                <w:szCs w:val="24"/>
              </w:rPr>
            </w:pPr>
            <w:r>
              <w:rPr>
                <w:rFonts w:ascii="宋体" w:hAnsi="宋体" w:cs="宋体" w:hint="eastAsia"/>
                <w:color w:val="000000"/>
                <w:sz w:val="24"/>
                <w:szCs w:val="24"/>
              </w:rPr>
              <w:t>评审细则</w:t>
            </w:r>
          </w:p>
        </w:tc>
        <w:tc>
          <w:tcPr>
            <w:tcW w:w="709" w:type="dxa"/>
            <w:tcBorders>
              <w:tl2br w:val="nil"/>
              <w:tr2bl w:val="nil"/>
            </w:tcBorders>
            <w:shd w:val="clear" w:color="auto" w:fill="auto"/>
            <w:vAlign w:val="center"/>
          </w:tcPr>
          <w:p w:rsidR="00286A13" w:rsidRDefault="005820BB">
            <w:pPr>
              <w:widowControl/>
              <w:rPr>
                <w:rFonts w:ascii="宋体" w:hAnsi="宋体" w:cs="宋体"/>
                <w:color w:val="000000"/>
                <w:sz w:val="24"/>
                <w:szCs w:val="24"/>
              </w:rPr>
            </w:pPr>
            <w:r>
              <w:rPr>
                <w:rFonts w:ascii="宋体" w:hAnsi="宋体" w:cs="宋体" w:hint="eastAsia"/>
                <w:color w:val="000000"/>
                <w:sz w:val="24"/>
                <w:szCs w:val="24"/>
              </w:rPr>
              <w:t>分值</w:t>
            </w:r>
          </w:p>
        </w:tc>
      </w:tr>
      <w:tr w:rsidR="00286A13">
        <w:trPr>
          <w:trHeight w:val="280"/>
          <w:jc w:val="center"/>
        </w:trPr>
        <w:tc>
          <w:tcPr>
            <w:tcW w:w="8931" w:type="dxa"/>
            <w:gridSpan w:val="4"/>
            <w:tcBorders>
              <w:tl2br w:val="nil"/>
              <w:tr2bl w:val="nil"/>
            </w:tcBorders>
            <w:shd w:val="clear" w:color="auto" w:fill="auto"/>
            <w:vAlign w:val="center"/>
          </w:tcPr>
          <w:p w:rsidR="00286A13" w:rsidRDefault="005820BB">
            <w:pPr>
              <w:widowControl/>
              <w:rPr>
                <w:rFonts w:ascii="宋体" w:hAnsi="宋体" w:cs="宋体"/>
                <w:color w:val="000000"/>
                <w:sz w:val="22"/>
              </w:rPr>
            </w:pPr>
            <w:r>
              <w:rPr>
                <w:rFonts w:ascii="宋体" w:hAnsi="宋体" w:cs="宋体" w:hint="eastAsia"/>
                <w:color w:val="000000"/>
                <w:sz w:val="22"/>
              </w:rPr>
              <w:t>价格</w:t>
            </w:r>
          </w:p>
        </w:tc>
      </w:tr>
      <w:tr w:rsidR="00286A13">
        <w:trPr>
          <w:trHeight w:val="90"/>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1.1</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价格</w:t>
            </w:r>
          </w:p>
        </w:tc>
        <w:tc>
          <w:tcPr>
            <w:tcW w:w="6237" w:type="dxa"/>
            <w:tcBorders>
              <w:tl2br w:val="nil"/>
              <w:tr2bl w:val="nil"/>
            </w:tcBorders>
            <w:shd w:val="clear" w:color="auto" w:fill="auto"/>
            <w:vAlign w:val="center"/>
          </w:tcPr>
          <w:p w:rsidR="00286A13" w:rsidRDefault="005820BB" w:rsidP="00F53C32">
            <w:pPr>
              <w:widowControl/>
              <w:rPr>
                <w:rFonts w:ascii="宋体" w:hAnsi="宋体" w:cs="宋体"/>
                <w:color w:val="000000"/>
                <w:sz w:val="22"/>
              </w:rPr>
            </w:pPr>
            <w:r>
              <w:rPr>
                <w:rFonts w:ascii="宋体" w:hAnsi="宋体" w:cs="宋体" w:hint="eastAsia"/>
                <w:color w:val="000000"/>
                <w:sz w:val="22"/>
              </w:rPr>
              <w:t>采用低价优先法计算，即满足磋商文件要求且投标价格最低的投标报价为评标基准价，其价格分为满分。其他供应商的价格分统一按照下列公式计算：投标报价得分=(评标基准价/投标报价)×</w:t>
            </w:r>
            <w:r w:rsidR="00F53C32">
              <w:rPr>
                <w:rFonts w:ascii="宋体" w:hAnsi="宋体" w:cs="宋体" w:hint="eastAsia"/>
                <w:color w:val="000000"/>
                <w:sz w:val="22"/>
              </w:rPr>
              <w:t>3</w:t>
            </w:r>
            <w:r>
              <w:rPr>
                <w:rFonts w:ascii="宋体" w:hAnsi="宋体" w:cs="宋体" w:hint="eastAsia"/>
                <w:color w:val="000000"/>
                <w:sz w:val="22"/>
              </w:rPr>
              <w:t>0</w:t>
            </w:r>
          </w:p>
        </w:tc>
        <w:tc>
          <w:tcPr>
            <w:tcW w:w="709" w:type="dxa"/>
            <w:tcBorders>
              <w:tl2br w:val="nil"/>
              <w:tr2bl w:val="nil"/>
            </w:tcBorders>
            <w:shd w:val="clear" w:color="auto" w:fill="auto"/>
            <w:vAlign w:val="center"/>
          </w:tcPr>
          <w:p w:rsidR="00286A13" w:rsidRDefault="00984DD8">
            <w:pPr>
              <w:widowControl/>
              <w:jc w:val="center"/>
              <w:rPr>
                <w:rFonts w:ascii="宋体" w:hAnsi="宋体" w:cs="宋体"/>
                <w:color w:val="000000"/>
                <w:sz w:val="22"/>
              </w:rPr>
            </w:pPr>
            <w:r>
              <w:rPr>
                <w:rFonts w:ascii="宋体" w:hAnsi="宋体" w:cs="宋体" w:hint="eastAsia"/>
                <w:color w:val="000000"/>
                <w:sz w:val="22"/>
              </w:rPr>
              <w:t>3</w:t>
            </w:r>
            <w:r w:rsidR="005820BB">
              <w:rPr>
                <w:rFonts w:ascii="宋体" w:hAnsi="宋体" w:cs="宋体" w:hint="eastAsia"/>
                <w:color w:val="000000"/>
                <w:sz w:val="22"/>
              </w:rPr>
              <w:t>0</w:t>
            </w:r>
          </w:p>
        </w:tc>
      </w:tr>
      <w:tr w:rsidR="00286A13" w:rsidTr="00437E17">
        <w:trPr>
          <w:trHeight w:val="280"/>
          <w:jc w:val="center"/>
        </w:trPr>
        <w:tc>
          <w:tcPr>
            <w:tcW w:w="8931" w:type="dxa"/>
            <w:gridSpan w:val="4"/>
            <w:tcBorders>
              <w:bottom w:val="single" w:sz="4" w:space="0" w:color="auto"/>
              <w:tl2br w:val="nil"/>
              <w:tr2bl w:val="nil"/>
            </w:tcBorders>
            <w:shd w:val="clear" w:color="auto" w:fill="auto"/>
            <w:vAlign w:val="center"/>
          </w:tcPr>
          <w:p w:rsidR="00286A13" w:rsidRDefault="005820BB">
            <w:pPr>
              <w:widowControl/>
              <w:rPr>
                <w:rFonts w:ascii="宋体" w:hAnsi="宋体" w:cs="宋体"/>
                <w:color w:val="000000"/>
                <w:sz w:val="22"/>
              </w:rPr>
            </w:pPr>
            <w:r>
              <w:rPr>
                <w:rFonts w:ascii="宋体" w:hAnsi="宋体" w:cs="宋体" w:hint="eastAsia"/>
                <w:color w:val="000000"/>
                <w:sz w:val="22"/>
              </w:rPr>
              <w:t>技术部分（50分）</w:t>
            </w:r>
          </w:p>
        </w:tc>
      </w:tr>
      <w:tr w:rsidR="00286A13" w:rsidTr="00437E17">
        <w:trPr>
          <w:trHeight w:val="911"/>
          <w:jc w:val="center"/>
        </w:trPr>
        <w:tc>
          <w:tcPr>
            <w:tcW w:w="62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286A13" w:rsidRPr="00633132" w:rsidRDefault="005820BB">
            <w:pPr>
              <w:widowControl/>
              <w:jc w:val="center"/>
              <w:rPr>
                <w:rFonts w:ascii="宋体" w:hAnsi="宋体" w:cs="宋体"/>
                <w:color w:val="000000"/>
                <w:sz w:val="22"/>
              </w:rPr>
            </w:pPr>
            <w:r w:rsidRPr="00633132">
              <w:rPr>
                <w:rFonts w:ascii="宋体" w:hAnsi="宋体" w:cs="宋体" w:hint="eastAsia"/>
                <w:color w:val="000000"/>
                <w:sz w:val="22"/>
              </w:rPr>
              <w:t>2.1</w:t>
            </w:r>
          </w:p>
        </w:tc>
        <w:tc>
          <w:tcPr>
            <w:tcW w:w="1365"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286A13" w:rsidRPr="00633132" w:rsidRDefault="005820BB">
            <w:pPr>
              <w:pStyle w:val="ad"/>
              <w:widowControl/>
              <w:ind w:left="0" w:firstLine="0"/>
              <w:jc w:val="center"/>
              <w:rPr>
                <w:color w:val="000000"/>
              </w:rPr>
            </w:pPr>
            <w:r w:rsidRPr="00633132">
              <w:rPr>
                <w:rFonts w:hint="eastAsia"/>
                <w:color w:val="000000"/>
              </w:rPr>
              <w:t>技术要求符合性</w:t>
            </w:r>
          </w:p>
          <w:p w:rsidR="00286A13" w:rsidRPr="00633132" w:rsidRDefault="005820BB">
            <w:pPr>
              <w:pStyle w:val="ad"/>
              <w:widowControl/>
              <w:ind w:left="0" w:firstLine="0"/>
              <w:jc w:val="center"/>
              <w:rPr>
                <w:color w:val="000000"/>
              </w:rPr>
            </w:pPr>
            <w:r w:rsidRPr="00633132">
              <w:rPr>
                <w:rFonts w:hint="eastAsia"/>
                <w:lang w:val="en-US"/>
              </w:rPr>
              <w:t>（20分）</w:t>
            </w:r>
          </w:p>
        </w:tc>
        <w:tc>
          <w:tcPr>
            <w:tcW w:w="623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286A13" w:rsidRPr="00633132" w:rsidRDefault="005820BB">
            <w:pPr>
              <w:widowControl/>
              <w:rPr>
                <w:rFonts w:ascii="宋体" w:hAnsi="宋体" w:cs="宋体"/>
                <w:color w:val="000000"/>
                <w:kern w:val="0"/>
                <w:sz w:val="22"/>
              </w:rPr>
            </w:pPr>
            <w:r w:rsidRPr="00633132">
              <w:rPr>
                <w:rFonts w:ascii="宋体" w:hAnsi="宋体" w:cs="宋体" w:hint="eastAsia"/>
                <w:color w:val="000000"/>
                <w:kern w:val="0"/>
                <w:sz w:val="22"/>
              </w:rPr>
              <w:t>产品技术配置参数均为实质性条款，不接受负偏离。打★的指标需求参数根据响应正偏离情况进行打分，投标时以提供系统真实界面截图或实物拍照证明并加盖所投产品系统生产厂家公章为准，每提供一项证明加2分，最高加分不超过10分（含10分）。</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286A13" w:rsidRPr="00633132" w:rsidRDefault="005820BB">
            <w:pPr>
              <w:widowControl/>
              <w:jc w:val="center"/>
              <w:rPr>
                <w:rFonts w:ascii="宋体" w:hAnsi="宋体" w:cs="宋体"/>
                <w:color w:val="000000"/>
                <w:sz w:val="22"/>
              </w:rPr>
            </w:pPr>
            <w:r w:rsidRPr="00633132">
              <w:rPr>
                <w:rFonts w:ascii="宋体" w:hAnsi="宋体" w:cs="宋体" w:hint="eastAsia"/>
                <w:color w:val="000000"/>
                <w:sz w:val="22"/>
              </w:rPr>
              <w:t>20</w:t>
            </w:r>
          </w:p>
        </w:tc>
      </w:tr>
      <w:tr w:rsidR="00286A13" w:rsidTr="00437E17">
        <w:trPr>
          <w:trHeight w:val="926"/>
          <w:jc w:val="center"/>
        </w:trPr>
        <w:tc>
          <w:tcPr>
            <w:tcW w:w="620" w:type="dxa"/>
            <w:tcBorders>
              <w:top w:val="single" w:sz="4" w:space="0" w:color="auto"/>
              <w:tl2br w:val="nil"/>
              <w:tr2bl w:val="nil"/>
            </w:tcBorders>
            <w:shd w:val="clear" w:color="auto" w:fill="auto"/>
            <w:vAlign w:val="center"/>
          </w:tcPr>
          <w:p w:rsidR="00286A13" w:rsidRDefault="005820BB">
            <w:pPr>
              <w:pStyle w:val="ad"/>
              <w:widowControl/>
              <w:ind w:left="0" w:firstLine="0"/>
              <w:jc w:val="center"/>
              <w:rPr>
                <w:color w:val="000000"/>
              </w:rPr>
            </w:pPr>
            <w:r>
              <w:rPr>
                <w:rFonts w:hint="eastAsia"/>
                <w:color w:val="000000"/>
                <w:lang w:val="en-US" w:bidi="ar-SA"/>
              </w:rPr>
              <w:t>2.2</w:t>
            </w:r>
          </w:p>
        </w:tc>
        <w:tc>
          <w:tcPr>
            <w:tcW w:w="1365" w:type="dxa"/>
            <w:tcBorders>
              <w:top w:val="single" w:sz="4" w:space="0" w:color="auto"/>
              <w:tl2br w:val="nil"/>
              <w:tr2bl w:val="nil"/>
            </w:tcBorders>
            <w:shd w:val="clear" w:color="auto" w:fill="auto"/>
            <w:vAlign w:val="center"/>
          </w:tcPr>
          <w:p w:rsidR="00286A13" w:rsidRDefault="005820BB">
            <w:pPr>
              <w:pStyle w:val="ad"/>
              <w:widowControl/>
              <w:ind w:left="0" w:firstLine="0"/>
              <w:jc w:val="center"/>
              <w:rPr>
                <w:lang w:val="en-US"/>
              </w:rPr>
            </w:pPr>
            <w:r>
              <w:rPr>
                <w:rFonts w:hint="eastAsia"/>
                <w:lang w:val="en-US"/>
              </w:rPr>
              <w:t>系统整体性能设计及方案</w:t>
            </w:r>
          </w:p>
          <w:p w:rsidR="00286A13" w:rsidRDefault="005820BB">
            <w:pPr>
              <w:pStyle w:val="ad"/>
              <w:widowControl/>
              <w:ind w:left="0" w:firstLine="0"/>
              <w:jc w:val="center"/>
            </w:pPr>
            <w:r>
              <w:rPr>
                <w:rFonts w:hint="eastAsia"/>
                <w:lang w:val="en-US"/>
              </w:rPr>
              <w:t>（7分）</w:t>
            </w:r>
          </w:p>
          <w:p w:rsidR="00286A13" w:rsidRDefault="00286A13">
            <w:pPr>
              <w:pStyle w:val="ad"/>
              <w:widowControl/>
              <w:jc w:val="center"/>
            </w:pPr>
          </w:p>
        </w:tc>
        <w:tc>
          <w:tcPr>
            <w:tcW w:w="6237" w:type="dxa"/>
            <w:tcBorders>
              <w:top w:val="single" w:sz="4" w:space="0" w:color="auto"/>
              <w:tl2br w:val="nil"/>
              <w:tr2bl w:val="nil"/>
            </w:tcBorders>
            <w:shd w:val="clear" w:color="auto" w:fill="auto"/>
          </w:tcPr>
          <w:p w:rsidR="00286A13" w:rsidRDefault="005820BB">
            <w:pPr>
              <w:pStyle w:val="ad"/>
              <w:widowControl/>
              <w:ind w:left="0" w:firstLine="0"/>
              <w:rPr>
                <w:color w:val="000000"/>
              </w:rPr>
            </w:pPr>
            <w:r>
              <w:rPr>
                <w:rFonts w:hint="eastAsia"/>
                <w:color w:val="000000"/>
                <w:lang w:val="en-US" w:bidi="ar-SA"/>
              </w:rPr>
              <w:t>针对本项目投标单位</w:t>
            </w:r>
            <w:r>
              <w:rPr>
                <w:rFonts w:hint="eastAsia"/>
                <w:color w:val="000000"/>
                <w:lang w:val="en-US"/>
              </w:rPr>
              <w:t>所</w:t>
            </w:r>
            <w:r>
              <w:rPr>
                <w:rFonts w:ascii="等线" w:eastAsia="等线" w:hAnsi="等线" w:hint="eastAsia"/>
                <w:color w:val="000000"/>
                <w:szCs w:val="22"/>
                <w:lang w:val="en-US"/>
              </w:rPr>
              <w:t>提供的所投产品</w:t>
            </w:r>
            <w:r>
              <w:rPr>
                <w:rFonts w:hint="eastAsia"/>
                <w:color w:val="000000"/>
                <w:lang w:val="en-US" w:bidi="ar-SA"/>
              </w:rPr>
              <w:t>整体系统技术方案（知识库功能模块、合理用药系统、审方系统、处方点评系统）、关键技术点的应对或改进措施以及方案本身的合理性、适用性和扩展性等方面进行综合评价。</w:t>
            </w:r>
          </w:p>
          <w:p w:rsidR="00286A13" w:rsidRDefault="005820BB">
            <w:pPr>
              <w:pStyle w:val="ad"/>
              <w:widowControl/>
              <w:ind w:left="0" w:firstLine="0"/>
              <w:rPr>
                <w:color w:val="000000"/>
              </w:rPr>
            </w:pPr>
            <w:r>
              <w:rPr>
                <w:rFonts w:hint="eastAsia"/>
                <w:color w:val="000000"/>
                <w:lang w:val="en-US" w:bidi="ar-SA"/>
              </w:rPr>
              <w:t>各项设计方案完善、先进，方案思路目标明确，总体框架与业务流程科学、合理的得优（5-7分）；</w:t>
            </w:r>
          </w:p>
          <w:p w:rsidR="00286A13" w:rsidRDefault="005820BB">
            <w:pPr>
              <w:pStyle w:val="ad"/>
              <w:widowControl/>
              <w:ind w:left="0" w:firstLine="0"/>
              <w:rPr>
                <w:color w:val="000000"/>
              </w:rPr>
            </w:pPr>
            <w:r>
              <w:rPr>
                <w:rFonts w:hint="eastAsia"/>
                <w:color w:val="000000"/>
                <w:lang w:val="en-US" w:bidi="ar-SA"/>
              </w:rPr>
              <w:t>各项设计方案基本完善，方案思路目标基本明确，总体框架与业务流程基本合理的，得良（3-4分）；</w:t>
            </w:r>
          </w:p>
          <w:p w:rsidR="00286A13" w:rsidRDefault="005820BB">
            <w:pPr>
              <w:pStyle w:val="ad"/>
              <w:widowControl/>
              <w:ind w:left="0" w:firstLine="0"/>
              <w:rPr>
                <w:color w:val="000000"/>
              </w:rPr>
            </w:pPr>
            <w:r>
              <w:rPr>
                <w:rFonts w:hint="eastAsia"/>
                <w:color w:val="000000"/>
                <w:lang w:val="en-US" w:bidi="ar-SA"/>
              </w:rPr>
              <w:t>各项设计方案完善性、方案思路目标明确性、总体框架与业务流程合理性欠缺的，得一般（1-2分）；</w:t>
            </w:r>
          </w:p>
        </w:tc>
        <w:tc>
          <w:tcPr>
            <w:tcW w:w="709" w:type="dxa"/>
            <w:tcBorders>
              <w:top w:val="single" w:sz="4" w:space="0" w:color="auto"/>
              <w:tl2br w:val="nil"/>
              <w:tr2bl w:val="nil"/>
            </w:tcBorders>
            <w:shd w:val="clear" w:color="auto" w:fill="auto"/>
            <w:vAlign w:val="center"/>
          </w:tcPr>
          <w:p w:rsidR="00286A13" w:rsidRDefault="005820BB">
            <w:pPr>
              <w:pStyle w:val="ad"/>
              <w:widowControl/>
              <w:ind w:left="0" w:firstLine="0"/>
              <w:jc w:val="center"/>
              <w:rPr>
                <w:color w:val="000000"/>
              </w:rPr>
            </w:pPr>
            <w:r>
              <w:rPr>
                <w:rFonts w:hint="eastAsia"/>
                <w:color w:val="000000"/>
                <w:lang w:val="en-US" w:bidi="ar-SA"/>
              </w:rPr>
              <w:t>7</w:t>
            </w:r>
          </w:p>
        </w:tc>
      </w:tr>
      <w:tr w:rsidR="00286A13">
        <w:trPr>
          <w:trHeight w:val="1216"/>
          <w:jc w:val="center"/>
        </w:trPr>
        <w:tc>
          <w:tcPr>
            <w:tcW w:w="620" w:type="dxa"/>
            <w:tcBorders>
              <w:tl2br w:val="nil"/>
              <w:tr2bl w:val="nil"/>
            </w:tcBorders>
            <w:shd w:val="clear" w:color="auto" w:fill="auto"/>
            <w:vAlign w:val="center"/>
          </w:tcPr>
          <w:p w:rsidR="00286A13" w:rsidRDefault="005820BB">
            <w:pPr>
              <w:pStyle w:val="ad"/>
              <w:widowControl/>
              <w:ind w:left="0" w:firstLine="0"/>
              <w:jc w:val="center"/>
              <w:rPr>
                <w:color w:val="000000"/>
              </w:rPr>
            </w:pPr>
            <w:r>
              <w:rPr>
                <w:rFonts w:hint="eastAsia"/>
                <w:color w:val="000000"/>
                <w:lang w:val="en-US" w:bidi="ar-SA"/>
              </w:rPr>
              <w:t>2.3</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kern w:val="0"/>
                <w:sz w:val="22"/>
              </w:rPr>
            </w:pPr>
            <w:r>
              <w:rPr>
                <w:rFonts w:ascii="宋体" w:hAnsi="宋体" w:cs="宋体" w:hint="eastAsia"/>
                <w:color w:val="000000"/>
                <w:kern w:val="0"/>
                <w:sz w:val="22"/>
              </w:rPr>
              <w:t>实施方案和验收方案</w:t>
            </w:r>
          </w:p>
          <w:p w:rsidR="00286A13" w:rsidRDefault="005820BB">
            <w:pPr>
              <w:widowControl/>
              <w:jc w:val="center"/>
              <w:rPr>
                <w:rFonts w:ascii="宋体" w:hAnsi="宋体" w:cs="宋体"/>
                <w:color w:val="000000"/>
                <w:sz w:val="22"/>
              </w:rPr>
            </w:pPr>
            <w:r>
              <w:rPr>
                <w:rFonts w:ascii="宋体" w:hAnsi="宋体" w:cs="宋体" w:hint="eastAsia"/>
                <w:color w:val="000000"/>
                <w:kern w:val="0"/>
                <w:sz w:val="22"/>
              </w:rPr>
              <w:t>（7分）</w:t>
            </w:r>
          </w:p>
        </w:tc>
        <w:tc>
          <w:tcPr>
            <w:tcW w:w="6237" w:type="dxa"/>
            <w:tcBorders>
              <w:tl2br w:val="nil"/>
              <w:tr2bl w:val="nil"/>
            </w:tcBorders>
            <w:shd w:val="clear" w:color="auto" w:fill="auto"/>
            <w:vAlign w:val="center"/>
          </w:tcPr>
          <w:p w:rsidR="00286A13" w:rsidRDefault="005820BB">
            <w:pPr>
              <w:widowControl/>
              <w:jc w:val="left"/>
              <w:rPr>
                <w:rFonts w:ascii="宋体" w:hAnsi="宋体" w:cs="宋体"/>
                <w:sz w:val="22"/>
              </w:rPr>
            </w:pPr>
            <w:r>
              <w:rPr>
                <w:rFonts w:ascii="宋体" w:hAnsi="宋体" w:cs="宋体" w:hint="eastAsia"/>
                <w:color w:val="000000"/>
                <w:kern w:val="0"/>
                <w:sz w:val="22"/>
              </w:rPr>
              <w:t>针对本项目投标单位所</w:t>
            </w:r>
            <w:r>
              <w:rPr>
                <w:rFonts w:ascii="等线" w:eastAsia="等线" w:hAnsi="等线" w:cs="宋体" w:hint="eastAsia"/>
                <w:color w:val="000000"/>
                <w:kern w:val="0"/>
                <w:sz w:val="22"/>
                <w:szCs w:val="22"/>
              </w:rPr>
              <w:t>提供的所投产品</w:t>
            </w:r>
            <w:r>
              <w:rPr>
                <w:rFonts w:ascii="宋体" w:hAnsi="宋体" w:cs="宋体" w:hint="eastAsia"/>
                <w:color w:val="000000"/>
                <w:kern w:val="0"/>
                <w:sz w:val="22"/>
              </w:rPr>
              <w:t>项目实施方案、项目实施进度、质量保证措施以及项目验收方案等方面进行综合评价。</w:t>
            </w:r>
          </w:p>
          <w:p w:rsidR="00286A13" w:rsidRDefault="005820BB">
            <w:pPr>
              <w:widowControl/>
              <w:jc w:val="left"/>
              <w:rPr>
                <w:rFonts w:ascii="宋体" w:hAnsi="宋体" w:cs="宋体"/>
                <w:sz w:val="22"/>
              </w:rPr>
            </w:pPr>
            <w:r>
              <w:rPr>
                <w:rFonts w:ascii="宋体" w:hAnsi="宋体" w:cs="宋体" w:hint="eastAsia"/>
                <w:color w:val="000000"/>
                <w:kern w:val="0"/>
                <w:sz w:val="22"/>
              </w:rPr>
              <w:t>项目实施方案完整合理，项目实施进度计划合理，质量保证措施完善全面，项目验收方案具有可操作性和合理性的得</w:t>
            </w:r>
            <w:r>
              <w:rPr>
                <w:rFonts w:hint="eastAsia"/>
                <w:color w:val="000000"/>
              </w:rPr>
              <w:t>优（</w:t>
            </w:r>
            <w:r>
              <w:rPr>
                <w:rFonts w:hint="eastAsia"/>
                <w:color w:val="000000"/>
              </w:rPr>
              <w:t>5-7</w:t>
            </w:r>
            <w:r>
              <w:rPr>
                <w:rFonts w:hint="eastAsia"/>
                <w:color w:val="000000"/>
              </w:rPr>
              <w:t>分）</w:t>
            </w:r>
            <w:r>
              <w:rPr>
                <w:rFonts w:ascii="宋体" w:hAnsi="宋体" w:cs="宋体" w:hint="eastAsia"/>
                <w:color w:val="000000"/>
                <w:kern w:val="0"/>
                <w:sz w:val="22"/>
              </w:rPr>
              <w:t>；</w:t>
            </w:r>
          </w:p>
          <w:p w:rsidR="00286A13" w:rsidRDefault="005820BB">
            <w:pPr>
              <w:widowControl/>
              <w:jc w:val="left"/>
              <w:rPr>
                <w:rFonts w:ascii="宋体" w:hAnsi="宋体" w:cs="宋体"/>
                <w:sz w:val="22"/>
              </w:rPr>
            </w:pPr>
            <w:r>
              <w:rPr>
                <w:rFonts w:ascii="宋体" w:hAnsi="宋体" w:cs="宋体" w:hint="eastAsia"/>
                <w:color w:val="000000"/>
                <w:kern w:val="0"/>
                <w:sz w:val="22"/>
              </w:rPr>
              <w:t>项目实施方案基本合理，项目实施进度计划稍有缺陷，质量保证措施不完善，验收方案合理性尚可的得良（3-4分）；</w:t>
            </w:r>
          </w:p>
          <w:p w:rsidR="00286A13" w:rsidRDefault="005820BB">
            <w:pPr>
              <w:widowControl/>
              <w:jc w:val="left"/>
              <w:rPr>
                <w:rFonts w:ascii="宋体" w:hAnsi="宋体" w:cs="宋体"/>
                <w:color w:val="000000"/>
                <w:sz w:val="22"/>
              </w:rPr>
            </w:pPr>
            <w:r>
              <w:rPr>
                <w:rFonts w:ascii="宋体" w:hAnsi="宋体" w:cs="宋体" w:hint="eastAsia"/>
                <w:color w:val="000000"/>
                <w:kern w:val="0"/>
                <w:sz w:val="22"/>
              </w:rPr>
              <w:t>项目实施方案较为简陋，项目实施进度计划有缺陷，质量保证措施不完善，验收方案不合理的得一般（1-2分）；</w:t>
            </w:r>
          </w:p>
        </w:tc>
        <w:tc>
          <w:tcPr>
            <w:tcW w:w="709"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7</w:t>
            </w:r>
          </w:p>
        </w:tc>
      </w:tr>
      <w:tr w:rsidR="00286A13">
        <w:trPr>
          <w:trHeight w:val="176"/>
          <w:jc w:val="center"/>
        </w:trPr>
        <w:tc>
          <w:tcPr>
            <w:tcW w:w="620" w:type="dxa"/>
            <w:tcBorders>
              <w:tl2br w:val="nil"/>
              <w:tr2bl w:val="nil"/>
            </w:tcBorders>
            <w:shd w:val="clear" w:color="auto" w:fill="auto"/>
            <w:vAlign w:val="center"/>
          </w:tcPr>
          <w:p w:rsidR="00286A13" w:rsidRDefault="005820BB">
            <w:pPr>
              <w:pStyle w:val="ad"/>
              <w:widowControl/>
              <w:ind w:left="0" w:firstLine="0"/>
              <w:jc w:val="center"/>
              <w:rPr>
                <w:color w:val="000000"/>
              </w:rPr>
            </w:pPr>
            <w:r>
              <w:rPr>
                <w:rFonts w:hint="eastAsia"/>
                <w:color w:val="000000"/>
                <w:lang w:val="en-US" w:bidi="ar-SA"/>
              </w:rPr>
              <w:t>2.4</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kern w:val="0"/>
                <w:sz w:val="22"/>
              </w:rPr>
            </w:pPr>
            <w:r>
              <w:rPr>
                <w:rFonts w:ascii="宋体" w:hAnsi="宋体" w:cs="宋体" w:hint="eastAsia"/>
                <w:color w:val="000000"/>
                <w:kern w:val="0"/>
                <w:sz w:val="22"/>
              </w:rPr>
              <w:t>系统对接方案</w:t>
            </w:r>
          </w:p>
          <w:p w:rsidR="00286A13" w:rsidRDefault="005820BB">
            <w:pPr>
              <w:widowControl/>
              <w:jc w:val="center"/>
              <w:rPr>
                <w:rFonts w:ascii="宋体" w:hAnsi="宋体" w:cs="宋体"/>
                <w:color w:val="000000"/>
                <w:sz w:val="22"/>
              </w:rPr>
            </w:pPr>
            <w:r>
              <w:rPr>
                <w:rFonts w:ascii="宋体" w:hAnsi="宋体" w:cs="宋体" w:hint="eastAsia"/>
                <w:color w:val="000000"/>
                <w:kern w:val="0"/>
                <w:sz w:val="22"/>
              </w:rPr>
              <w:t>（3分）</w:t>
            </w:r>
          </w:p>
        </w:tc>
        <w:tc>
          <w:tcPr>
            <w:tcW w:w="6237" w:type="dxa"/>
            <w:tcBorders>
              <w:tl2br w:val="nil"/>
              <w:tr2bl w:val="nil"/>
            </w:tcBorders>
            <w:shd w:val="clear" w:color="auto" w:fill="auto"/>
          </w:tcPr>
          <w:p w:rsidR="00286A13" w:rsidRDefault="005820BB">
            <w:pPr>
              <w:pStyle w:val="ad"/>
              <w:widowControl/>
              <w:ind w:left="0" w:firstLine="0"/>
              <w:rPr>
                <w:color w:val="000000"/>
              </w:rPr>
            </w:pPr>
            <w:r>
              <w:rPr>
                <w:rFonts w:hint="eastAsia"/>
                <w:color w:val="000000"/>
                <w:lang w:val="en-US" w:bidi="ar-SA"/>
              </w:rPr>
              <w:t>针对本项目投标单位</w:t>
            </w:r>
            <w:r>
              <w:rPr>
                <w:rFonts w:hint="eastAsia"/>
                <w:color w:val="000000"/>
                <w:lang w:val="en-US"/>
              </w:rPr>
              <w:t>所</w:t>
            </w:r>
            <w:r>
              <w:rPr>
                <w:rFonts w:ascii="等线" w:eastAsia="等线" w:hAnsi="等线" w:hint="eastAsia"/>
                <w:color w:val="000000"/>
                <w:szCs w:val="22"/>
                <w:lang w:val="en-US"/>
              </w:rPr>
              <w:t>提供的所投产品</w:t>
            </w:r>
            <w:r>
              <w:rPr>
                <w:rFonts w:hint="eastAsia"/>
                <w:color w:val="000000"/>
                <w:lang w:val="en-US" w:bidi="ar-SA"/>
              </w:rPr>
              <w:t>的审方系统、合理用药管理系统、处方点评系统、患者用药教育系统与医院第三方系统（HIS/Emr/平台等）对接接口方案进行综合评价。</w:t>
            </w:r>
          </w:p>
          <w:p w:rsidR="00286A13" w:rsidRDefault="005820BB">
            <w:pPr>
              <w:pStyle w:val="ad"/>
              <w:widowControl/>
              <w:ind w:left="0" w:firstLine="0"/>
              <w:rPr>
                <w:color w:val="000000"/>
              </w:rPr>
            </w:pPr>
            <w:r>
              <w:rPr>
                <w:rFonts w:hint="eastAsia"/>
                <w:color w:val="000000"/>
                <w:lang w:val="en-US" w:bidi="ar-SA"/>
              </w:rPr>
              <w:t>项目对接方案完整合理，具有可操作性和合理性的得优（3分）；</w:t>
            </w:r>
          </w:p>
          <w:p w:rsidR="00286A13" w:rsidRDefault="005820BB">
            <w:pPr>
              <w:pStyle w:val="ad"/>
              <w:widowControl/>
              <w:ind w:left="0" w:firstLine="0"/>
              <w:rPr>
                <w:color w:val="000000"/>
              </w:rPr>
            </w:pPr>
            <w:r>
              <w:rPr>
                <w:rFonts w:hint="eastAsia"/>
                <w:color w:val="000000"/>
                <w:lang w:val="en-US" w:bidi="ar-SA"/>
              </w:rPr>
              <w:t>目对接方案基本合理，可操作性和合理性尚可的得良（2分）；</w:t>
            </w:r>
          </w:p>
          <w:p w:rsidR="00286A13" w:rsidRDefault="005820BB">
            <w:pPr>
              <w:pStyle w:val="ad"/>
              <w:widowControl/>
              <w:ind w:left="0" w:firstLine="0"/>
              <w:rPr>
                <w:color w:val="000000"/>
              </w:rPr>
            </w:pPr>
            <w:r>
              <w:rPr>
                <w:rFonts w:hint="eastAsia"/>
                <w:color w:val="000000"/>
                <w:lang w:val="en-US" w:bidi="ar-SA"/>
              </w:rPr>
              <w:t>项目对接方案较为简陋，不合理的得一般（1分）；</w:t>
            </w:r>
          </w:p>
        </w:tc>
        <w:tc>
          <w:tcPr>
            <w:tcW w:w="709" w:type="dxa"/>
            <w:tcBorders>
              <w:tl2br w:val="nil"/>
              <w:tr2bl w:val="nil"/>
            </w:tcBorders>
            <w:shd w:val="clear" w:color="auto" w:fill="auto"/>
            <w:vAlign w:val="center"/>
          </w:tcPr>
          <w:p w:rsidR="00286A13" w:rsidRDefault="005820BB">
            <w:pPr>
              <w:pStyle w:val="ad"/>
              <w:widowControl/>
              <w:ind w:left="0" w:firstLine="0"/>
              <w:jc w:val="center"/>
              <w:rPr>
                <w:color w:val="000000"/>
              </w:rPr>
            </w:pPr>
            <w:r>
              <w:rPr>
                <w:rFonts w:hint="eastAsia"/>
                <w:color w:val="000000"/>
                <w:lang w:val="en-US" w:bidi="ar-SA"/>
              </w:rPr>
              <w:t>3</w:t>
            </w:r>
          </w:p>
        </w:tc>
      </w:tr>
      <w:tr w:rsidR="00286A13">
        <w:trPr>
          <w:trHeight w:val="312"/>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2.5</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kern w:val="0"/>
                <w:sz w:val="22"/>
              </w:rPr>
            </w:pPr>
            <w:r>
              <w:rPr>
                <w:rFonts w:ascii="宋体" w:hAnsi="宋体" w:cs="宋体" w:hint="eastAsia"/>
                <w:color w:val="000000"/>
                <w:kern w:val="0"/>
                <w:sz w:val="22"/>
              </w:rPr>
              <w:t>售后服务及保障措施</w:t>
            </w:r>
          </w:p>
          <w:p w:rsidR="00286A13" w:rsidRDefault="005820BB">
            <w:pPr>
              <w:widowControl/>
              <w:jc w:val="center"/>
              <w:rPr>
                <w:rFonts w:ascii="宋体" w:hAnsi="宋体" w:cs="宋体"/>
                <w:color w:val="000000"/>
                <w:sz w:val="22"/>
              </w:rPr>
            </w:pPr>
            <w:r>
              <w:rPr>
                <w:rFonts w:ascii="宋体" w:hAnsi="宋体" w:cs="宋体" w:hint="eastAsia"/>
                <w:color w:val="000000"/>
                <w:sz w:val="22"/>
              </w:rPr>
              <w:t>（7分）</w:t>
            </w:r>
          </w:p>
        </w:tc>
        <w:tc>
          <w:tcPr>
            <w:tcW w:w="6237" w:type="dxa"/>
            <w:tcBorders>
              <w:tl2br w:val="nil"/>
              <w:tr2bl w:val="nil"/>
            </w:tcBorders>
            <w:shd w:val="clear" w:color="auto" w:fill="auto"/>
            <w:vAlign w:val="center"/>
          </w:tcPr>
          <w:p w:rsidR="00286A13" w:rsidRDefault="005820BB">
            <w:pPr>
              <w:widowControl/>
              <w:jc w:val="left"/>
              <w:rPr>
                <w:rFonts w:ascii="宋体" w:hAnsi="宋体" w:cs="宋体"/>
                <w:sz w:val="22"/>
              </w:rPr>
            </w:pPr>
            <w:r>
              <w:rPr>
                <w:rFonts w:ascii="宋体" w:hAnsi="宋体" w:cs="宋体" w:hint="eastAsia"/>
                <w:color w:val="000000"/>
                <w:kern w:val="0"/>
                <w:sz w:val="22"/>
              </w:rPr>
              <w:t>针对本项目</w:t>
            </w:r>
            <w:r>
              <w:rPr>
                <w:rFonts w:ascii="等线" w:eastAsia="等线" w:hAnsi="等线" w:cs="宋体" w:hint="eastAsia"/>
                <w:color w:val="000000"/>
                <w:kern w:val="0"/>
                <w:sz w:val="22"/>
                <w:szCs w:val="22"/>
              </w:rPr>
              <w:t>投标单位所提供的所投产品</w:t>
            </w:r>
            <w:r>
              <w:rPr>
                <w:rFonts w:ascii="宋体" w:hAnsi="宋体" w:cs="宋体" w:hint="eastAsia"/>
                <w:color w:val="000000"/>
                <w:kern w:val="0"/>
                <w:sz w:val="22"/>
              </w:rPr>
              <w:t>售后服务机制、售后服务体系（技术咨询、实施指导、运行维护和定期回访等）、售后服务方式（现场服务、电话支持、远程服务）以及售后服务范围等方面进行综合评价。</w:t>
            </w:r>
          </w:p>
          <w:p w:rsidR="00286A13" w:rsidRDefault="005820BB">
            <w:pPr>
              <w:widowControl/>
              <w:jc w:val="left"/>
              <w:rPr>
                <w:rFonts w:ascii="宋体" w:hAnsi="宋体" w:cs="宋体"/>
                <w:sz w:val="22"/>
              </w:rPr>
            </w:pPr>
            <w:r>
              <w:rPr>
                <w:rFonts w:ascii="宋体" w:hAnsi="宋体" w:cs="宋体" w:hint="eastAsia"/>
                <w:color w:val="000000"/>
                <w:kern w:val="0"/>
                <w:sz w:val="22"/>
              </w:rPr>
              <w:t>售后服务机制完善：组建专门的的服务团队；售后服务体系完整：拥有专业团队提供技术支持，支持所有售后服务方式且售</w:t>
            </w:r>
            <w:r>
              <w:rPr>
                <w:rFonts w:ascii="宋体" w:hAnsi="宋体" w:cs="宋体" w:hint="eastAsia"/>
                <w:color w:val="000000"/>
                <w:kern w:val="0"/>
                <w:sz w:val="22"/>
              </w:rPr>
              <w:lastRenderedPageBreak/>
              <w:t>后响应时间短，售后服务范围广的得优（5-7分）；</w:t>
            </w:r>
          </w:p>
          <w:p w:rsidR="00286A13" w:rsidRDefault="005820BB">
            <w:pPr>
              <w:widowControl/>
              <w:jc w:val="left"/>
              <w:rPr>
                <w:rFonts w:ascii="宋体" w:hAnsi="宋体" w:cs="宋体"/>
                <w:color w:val="000000"/>
                <w:kern w:val="0"/>
                <w:sz w:val="22"/>
              </w:rPr>
            </w:pPr>
            <w:r>
              <w:rPr>
                <w:rFonts w:ascii="宋体" w:hAnsi="宋体" w:cs="宋体" w:hint="eastAsia"/>
                <w:color w:val="000000"/>
                <w:kern w:val="0"/>
                <w:sz w:val="22"/>
              </w:rPr>
              <w:t>售后服务机制稍有欠缺，售后服务体系不完整：售后服务方式较少，售后服务响应时间较长，售后服务范围窄的得良（3-4分）；</w:t>
            </w:r>
          </w:p>
          <w:p w:rsidR="00286A13" w:rsidRDefault="005820BB">
            <w:pPr>
              <w:widowControl/>
              <w:jc w:val="left"/>
              <w:rPr>
                <w:rFonts w:ascii="宋体" w:hAnsi="宋体" w:cs="宋体"/>
                <w:color w:val="000000"/>
                <w:sz w:val="22"/>
              </w:rPr>
            </w:pPr>
            <w:r>
              <w:rPr>
                <w:rFonts w:ascii="宋体" w:hAnsi="宋体" w:cs="宋体" w:hint="eastAsia"/>
                <w:color w:val="000000"/>
                <w:kern w:val="0"/>
                <w:sz w:val="22"/>
              </w:rPr>
              <w:t>售后服务机制和售后服务体系缺陷较多，售后响应时间长、售后服务范围窄的得一般（1-2分）；</w:t>
            </w:r>
          </w:p>
        </w:tc>
        <w:tc>
          <w:tcPr>
            <w:tcW w:w="709"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lastRenderedPageBreak/>
              <w:t>7</w:t>
            </w:r>
          </w:p>
        </w:tc>
      </w:tr>
      <w:tr w:rsidR="00286A13">
        <w:trPr>
          <w:trHeight w:val="312"/>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lastRenderedPageBreak/>
              <w:t>2.6</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培训方案</w:t>
            </w:r>
          </w:p>
          <w:p w:rsidR="00286A13" w:rsidRDefault="005820BB">
            <w:pPr>
              <w:widowControl/>
              <w:jc w:val="center"/>
              <w:rPr>
                <w:rFonts w:ascii="宋体" w:hAnsi="宋体" w:cs="宋体"/>
                <w:color w:val="000000"/>
                <w:sz w:val="22"/>
              </w:rPr>
            </w:pPr>
            <w:r>
              <w:rPr>
                <w:rFonts w:ascii="宋体" w:hAnsi="宋体" w:cs="宋体" w:hint="eastAsia"/>
                <w:color w:val="000000"/>
                <w:sz w:val="22"/>
              </w:rPr>
              <w:t>（6分）</w:t>
            </w:r>
          </w:p>
        </w:tc>
        <w:tc>
          <w:tcPr>
            <w:tcW w:w="6237" w:type="dxa"/>
            <w:tcBorders>
              <w:tl2br w:val="nil"/>
              <w:tr2bl w:val="nil"/>
            </w:tcBorders>
            <w:shd w:val="clear" w:color="auto" w:fill="auto"/>
            <w:vAlign w:val="center"/>
          </w:tcPr>
          <w:p w:rsidR="00286A13" w:rsidRDefault="005820BB">
            <w:pPr>
              <w:widowControl/>
              <w:jc w:val="left"/>
              <w:rPr>
                <w:rFonts w:ascii="宋体" w:hAnsi="宋体" w:cs="宋体"/>
                <w:sz w:val="22"/>
              </w:rPr>
            </w:pPr>
            <w:r>
              <w:rPr>
                <w:rFonts w:ascii="宋体" w:hAnsi="宋体" w:cs="宋体" w:hint="eastAsia"/>
                <w:color w:val="000000"/>
                <w:kern w:val="0"/>
                <w:sz w:val="22"/>
              </w:rPr>
              <w:t>针对本项目</w:t>
            </w:r>
            <w:r>
              <w:rPr>
                <w:rFonts w:ascii="等线" w:eastAsia="等线" w:hAnsi="等线" w:cs="宋体" w:hint="eastAsia"/>
                <w:color w:val="000000"/>
                <w:kern w:val="0"/>
                <w:sz w:val="22"/>
                <w:szCs w:val="22"/>
              </w:rPr>
              <w:t>投标单位</w:t>
            </w:r>
            <w:r>
              <w:rPr>
                <w:rFonts w:ascii="宋体" w:hAnsi="宋体" w:cs="宋体" w:hint="eastAsia"/>
                <w:color w:val="000000"/>
                <w:kern w:val="0"/>
                <w:sz w:val="22"/>
              </w:rPr>
              <w:t>所提供的</w:t>
            </w:r>
            <w:r>
              <w:rPr>
                <w:rFonts w:ascii="等线" w:eastAsia="等线" w:hAnsi="等线" w:cs="宋体" w:hint="eastAsia"/>
                <w:color w:val="000000"/>
                <w:kern w:val="0"/>
                <w:sz w:val="22"/>
                <w:szCs w:val="22"/>
              </w:rPr>
              <w:t>所投产品</w:t>
            </w:r>
            <w:r>
              <w:rPr>
                <w:rFonts w:ascii="宋体" w:hAnsi="宋体" w:cs="宋体" w:hint="eastAsia"/>
                <w:color w:val="000000"/>
                <w:kern w:val="0"/>
                <w:sz w:val="22"/>
              </w:rPr>
              <w:t>培训方案进行综合比较，包含且不限于培训内容、时间、地点、人次、安装维护、调试、配置及使用技能、业务人员培训、应用操作及使用等方案。</w:t>
            </w:r>
          </w:p>
          <w:p w:rsidR="00286A13" w:rsidRDefault="005820BB">
            <w:pPr>
              <w:widowControl/>
              <w:jc w:val="left"/>
              <w:rPr>
                <w:rFonts w:ascii="宋体" w:hAnsi="宋体" w:cs="宋体"/>
                <w:sz w:val="22"/>
              </w:rPr>
            </w:pPr>
            <w:r>
              <w:rPr>
                <w:rFonts w:ascii="宋体" w:hAnsi="宋体" w:cs="宋体" w:hint="eastAsia"/>
                <w:color w:val="000000"/>
                <w:kern w:val="0"/>
                <w:sz w:val="22"/>
              </w:rPr>
              <w:t>培训方案详细具体，程序规范，操作性强，可行性高的得优（5-6分）；</w:t>
            </w:r>
          </w:p>
          <w:p w:rsidR="00286A13" w:rsidRDefault="005820BB">
            <w:pPr>
              <w:widowControl/>
              <w:jc w:val="left"/>
              <w:rPr>
                <w:rFonts w:ascii="宋体" w:hAnsi="宋体" w:cs="宋体"/>
                <w:sz w:val="22"/>
              </w:rPr>
            </w:pPr>
            <w:r>
              <w:rPr>
                <w:rFonts w:ascii="宋体" w:hAnsi="宋体" w:cs="宋体" w:hint="eastAsia"/>
                <w:color w:val="000000"/>
                <w:kern w:val="0"/>
                <w:sz w:val="22"/>
              </w:rPr>
              <w:t>培训方案较为详细具体，程序较为规范，操作性较强，可行性较高的得良（3-4分）；</w:t>
            </w:r>
          </w:p>
          <w:p w:rsidR="00286A13" w:rsidRDefault="005820BB">
            <w:pPr>
              <w:widowControl/>
              <w:jc w:val="left"/>
              <w:rPr>
                <w:rFonts w:ascii="宋体" w:hAnsi="宋体" w:cs="宋体"/>
                <w:color w:val="000000"/>
                <w:sz w:val="22"/>
              </w:rPr>
            </w:pPr>
            <w:r>
              <w:rPr>
                <w:rFonts w:ascii="宋体" w:hAnsi="宋体" w:cs="宋体" w:hint="eastAsia"/>
                <w:color w:val="000000"/>
                <w:kern w:val="0"/>
                <w:sz w:val="22"/>
              </w:rPr>
              <w:t>培训方案不够详细具体，程序不够规范，操作性不够强，可行性较低的得一般（1-2分）；</w:t>
            </w:r>
          </w:p>
        </w:tc>
        <w:tc>
          <w:tcPr>
            <w:tcW w:w="709" w:type="dxa"/>
            <w:tcBorders>
              <w:tl2br w:val="nil"/>
              <w:tr2bl w:val="nil"/>
            </w:tcBorders>
            <w:shd w:val="clear" w:color="auto" w:fill="auto"/>
            <w:vAlign w:val="center"/>
          </w:tcPr>
          <w:p w:rsidR="00286A13" w:rsidRDefault="005820BB">
            <w:pPr>
              <w:widowControl/>
              <w:jc w:val="center"/>
              <w:rPr>
                <w:rFonts w:ascii="宋体" w:hAnsi="宋体" w:cs="宋体"/>
                <w:color w:val="000000"/>
                <w:sz w:val="22"/>
              </w:rPr>
            </w:pPr>
            <w:r>
              <w:rPr>
                <w:rFonts w:ascii="宋体" w:hAnsi="宋体" w:cs="宋体" w:hint="eastAsia"/>
                <w:color w:val="000000"/>
                <w:sz w:val="22"/>
              </w:rPr>
              <w:t>6</w:t>
            </w:r>
          </w:p>
        </w:tc>
      </w:tr>
      <w:tr w:rsidR="00286A13">
        <w:trPr>
          <w:trHeight w:val="280"/>
          <w:jc w:val="center"/>
        </w:trPr>
        <w:tc>
          <w:tcPr>
            <w:tcW w:w="8931" w:type="dxa"/>
            <w:gridSpan w:val="4"/>
            <w:tcBorders>
              <w:tl2br w:val="nil"/>
              <w:tr2bl w:val="nil"/>
            </w:tcBorders>
            <w:shd w:val="clear" w:color="auto" w:fill="auto"/>
            <w:vAlign w:val="center"/>
          </w:tcPr>
          <w:p w:rsidR="00286A13" w:rsidRDefault="005820BB">
            <w:pPr>
              <w:widowControl/>
              <w:rPr>
                <w:rFonts w:ascii="宋体" w:hAnsi="宋体" w:cs="宋体"/>
                <w:color w:val="000000"/>
                <w:sz w:val="22"/>
              </w:rPr>
            </w:pPr>
            <w:r>
              <w:rPr>
                <w:rFonts w:ascii="宋体" w:hAnsi="宋体" w:cs="宋体" w:hint="eastAsia"/>
                <w:sz w:val="22"/>
              </w:rPr>
              <w:t>商务部分（</w:t>
            </w:r>
            <w:r w:rsidR="00984DD8">
              <w:rPr>
                <w:rFonts w:ascii="宋体" w:hAnsi="宋体" w:cs="宋体" w:hint="eastAsia"/>
                <w:sz w:val="22"/>
              </w:rPr>
              <w:t>2</w:t>
            </w:r>
            <w:r>
              <w:rPr>
                <w:rFonts w:ascii="宋体" w:hAnsi="宋体" w:cs="宋体" w:hint="eastAsia"/>
                <w:sz w:val="22"/>
              </w:rPr>
              <w:t>0分）</w:t>
            </w:r>
          </w:p>
        </w:tc>
      </w:tr>
      <w:tr w:rsidR="00286A13">
        <w:trPr>
          <w:trHeight w:val="1089"/>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3.1</w:t>
            </w:r>
          </w:p>
        </w:tc>
        <w:tc>
          <w:tcPr>
            <w:tcW w:w="1365" w:type="dxa"/>
            <w:vMerge w:val="restart"/>
            <w:tcBorders>
              <w:tl2br w:val="nil"/>
              <w:tr2bl w:val="nil"/>
            </w:tcBorders>
            <w:shd w:val="clear" w:color="auto" w:fill="auto"/>
            <w:vAlign w:val="center"/>
          </w:tcPr>
          <w:p w:rsidR="00286A13" w:rsidRDefault="005820BB" w:rsidP="00984DD8">
            <w:pPr>
              <w:widowControl/>
              <w:jc w:val="center"/>
              <w:rPr>
                <w:rFonts w:ascii="宋体" w:hAnsi="宋体" w:cs="宋体"/>
                <w:sz w:val="22"/>
              </w:rPr>
            </w:pPr>
            <w:r>
              <w:rPr>
                <w:rFonts w:ascii="等线" w:eastAsia="等线" w:hAnsi="等线" w:cs="宋体" w:hint="eastAsia"/>
                <w:color w:val="000000"/>
                <w:kern w:val="0"/>
                <w:sz w:val="22"/>
              </w:rPr>
              <w:t>产品成熟度</w:t>
            </w:r>
            <w:r>
              <w:rPr>
                <w:rFonts w:ascii="宋体" w:hAnsi="宋体" w:cs="宋体" w:hint="eastAsia"/>
                <w:sz w:val="22"/>
              </w:rPr>
              <w:t>（</w:t>
            </w:r>
            <w:r w:rsidR="00984DD8">
              <w:rPr>
                <w:rFonts w:ascii="宋体" w:hAnsi="宋体" w:cs="宋体" w:hint="eastAsia"/>
                <w:sz w:val="22"/>
              </w:rPr>
              <w:t>8</w:t>
            </w:r>
            <w:r>
              <w:rPr>
                <w:rFonts w:ascii="宋体" w:hAnsi="宋体" w:cs="宋体" w:hint="eastAsia"/>
                <w:sz w:val="22"/>
              </w:rPr>
              <w:t>分）</w:t>
            </w:r>
          </w:p>
        </w:tc>
        <w:tc>
          <w:tcPr>
            <w:tcW w:w="6237" w:type="dxa"/>
            <w:tcBorders>
              <w:tl2br w:val="nil"/>
              <w:tr2bl w:val="nil"/>
            </w:tcBorders>
            <w:shd w:val="clear" w:color="auto" w:fill="auto"/>
            <w:vAlign w:val="center"/>
          </w:tcPr>
          <w:p w:rsidR="00286A13" w:rsidRDefault="005820BB" w:rsidP="00984DD8">
            <w:pPr>
              <w:rPr>
                <w:rFonts w:ascii="宋体" w:hAnsi="宋体" w:cs="宋体"/>
                <w:sz w:val="22"/>
              </w:rPr>
            </w:pPr>
            <w:r>
              <w:rPr>
                <w:rFonts w:ascii="等线" w:eastAsia="等线" w:hAnsi="等线" w:cs="宋体" w:hint="eastAsia"/>
                <w:color w:val="000000"/>
                <w:kern w:val="0"/>
                <w:sz w:val="22"/>
                <w:szCs w:val="22"/>
              </w:rPr>
              <w:t>投标人或所投产品的系统生产厂家提供自</w:t>
            </w:r>
            <w:r>
              <w:rPr>
                <w:rFonts w:ascii="宋体" w:hAnsi="宋体" w:cs="宋体" w:hint="eastAsia"/>
                <w:sz w:val="22"/>
              </w:rPr>
              <w:t>2019年以来已经完成的类似项目的案例（案例主要标的物应至少包含：合理用药管理系统或智能审方系统或药师临床辅助决策系统等相关产品名称，不符合不得分），每提供1个得1分，最多</w:t>
            </w:r>
            <w:r w:rsidR="00984DD8">
              <w:rPr>
                <w:rFonts w:ascii="宋体" w:hAnsi="宋体" w:cs="宋体" w:hint="eastAsia"/>
                <w:sz w:val="22"/>
              </w:rPr>
              <w:t>3</w:t>
            </w:r>
            <w:r>
              <w:rPr>
                <w:rFonts w:ascii="宋体" w:hAnsi="宋体" w:cs="宋体" w:hint="eastAsia"/>
                <w:sz w:val="22"/>
              </w:rPr>
              <w:t>分（提供合同复印件加盖公章，合同须能反映项目名称、主要标的物，签订时间和签章清晰可见）</w:t>
            </w:r>
          </w:p>
        </w:tc>
        <w:tc>
          <w:tcPr>
            <w:tcW w:w="709" w:type="dxa"/>
            <w:tcBorders>
              <w:tl2br w:val="nil"/>
              <w:tr2bl w:val="nil"/>
            </w:tcBorders>
            <w:shd w:val="clear" w:color="auto" w:fill="auto"/>
            <w:vAlign w:val="center"/>
          </w:tcPr>
          <w:p w:rsidR="00286A13" w:rsidRDefault="00984DD8" w:rsidP="00984DD8">
            <w:pPr>
              <w:jc w:val="center"/>
              <w:rPr>
                <w:rFonts w:ascii="宋体" w:hAnsi="宋体" w:cs="宋体"/>
                <w:color w:val="000000"/>
                <w:sz w:val="22"/>
              </w:rPr>
            </w:pPr>
            <w:r>
              <w:rPr>
                <w:rFonts w:ascii="宋体" w:hAnsi="宋体" w:cs="宋体" w:hint="eastAsia"/>
                <w:color w:val="000000"/>
                <w:sz w:val="22"/>
              </w:rPr>
              <w:t>5</w:t>
            </w:r>
          </w:p>
        </w:tc>
      </w:tr>
      <w:tr w:rsidR="00286A13">
        <w:trPr>
          <w:trHeight w:val="1802"/>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3.2</w:t>
            </w:r>
          </w:p>
        </w:tc>
        <w:tc>
          <w:tcPr>
            <w:tcW w:w="1365" w:type="dxa"/>
            <w:vMerge/>
            <w:tcBorders>
              <w:tl2br w:val="nil"/>
              <w:tr2bl w:val="nil"/>
            </w:tcBorders>
            <w:shd w:val="clear" w:color="auto" w:fill="auto"/>
            <w:vAlign w:val="center"/>
          </w:tcPr>
          <w:p w:rsidR="00286A13" w:rsidRDefault="00286A13">
            <w:pPr>
              <w:widowControl/>
              <w:jc w:val="center"/>
              <w:rPr>
                <w:rFonts w:ascii="宋体" w:hAnsi="宋体" w:cs="宋体"/>
                <w:sz w:val="22"/>
              </w:rPr>
            </w:pPr>
          </w:p>
        </w:tc>
        <w:tc>
          <w:tcPr>
            <w:tcW w:w="6237" w:type="dxa"/>
            <w:tcBorders>
              <w:tl2br w:val="nil"/>
              <w:tr2bl w:val="nil"/>
            </w:tcBorders>
            <w:shd w:val="clear" w:color="auto" w:fill="auto"/>
            <w:vAlign w:val="center"/>
          </w:tcPr>
          <w:p w:rsidR="00286A13" w:rsidRDefault="005820BB" w:rsidP="00984DD8">
            <w:pPr>
              <w:spacing w:line="360" w:lineRule="exact"/>
              <w:jc w:val="left"/>
              <w:rPr>
                <w:rFonts w:ascii="宋体" w:hAnsi="宋体" w:cs="宋体"/>
                <w:sz w:val="22"/>
              </w:rPr>
            </w:pPr>
            <w:r>
              <w:rPr>
                <w:rFonts w:ascii="等线" w:eastAsia="等线" w:hAnsi="等线" w:cs="宋体" w:hint="eastAsia"/>
                <w:color w:val="000000"/>
                <w:kern w:val="0"/>
                <w:sz w:val="22"/>
                <w:szCs w:val="22"/>
              </w:rPr>
              <w:t>投标人或所投产品的系统生产厂家</w:t>
            </w:r>
            <w:r>
              <w:rPr>
                <w:rFonts w:ascii="宋体" w:hAnsi="宋体" w:cs="宋体" w:hint="eastAsia"/>
                <w:sz w:val="22"/>
              </w:rPr>
              <w:t>已经完成实施的合理用药系统或审方系统类似项目案例中，服务的医院有通过六级及以上电子病历评定的，每提供一家得</w:t>
            </w:r>
            <w:r w:rsidR="00984DD8">
              <w:rPr>
                <w:rFonts w:ascii="宋体" w:hAnsi="宋体" w:cs="宋体" w:hint="eastAsia"/>
                <w:sz w:val="22"/>
              </w:rPr>
              <w:t>1</w:t>
            </w:r>
            <w:r>
              <w:rPr>
                <w:rFonts w:ascii="宋体" w:hAnsi="宋体" w:cs="宋体" w:hint="eastAsia"/>
                <w:sz w:val="22"/>
              </w:rPr>
              <w:t>分，最高得</w:t>
            </w:r>
            <w:r w:rsidR="00984DD8">
              <w:rPr>
                <w:rFonts w:ascii="宋体" w:hAnsi="宋体" w:cs="宋体" w:hint="eastAsia"/>
                <w:sz w:val="22"/>
              </w:rPr>
              <w:t>3</w:t>
            </w:r>
            <w:r>
              <w:rPr>
                <w:rFonts w:ascii="宋体" w:hAnsi="宋体" w:cs="宋体" w:hint="eastAsia"/>
                <w:sz w:val="22"/>
              </w:rPr>
              <w:t>分。（1.提供所投系统相关的项目合同和验收报告；2.提供所投系统通过六级及以上电子病历评定的测评结果名单、截图或其他证明材料）</w:t>
            </w:r>
          </w:p>
        </w:tc>
        <w:tc>
          <w:tcPr>
            <w:tcW w:w="709" w:type="dxa"/>
            <w:tcBorders>
              <w:tl2br w:val="nil"/>
              <w:tr2bl w:val="nil"/>
            </w:tcBorders>
            <w:shd w:val="clear" w:color="auto" w:fill="auto"/>
            <w:vAlign w:val="center"/>
          </w:tcPr>
          <w:p w:rsidR="00286A13" w:rsidRDefault="00984DD8">
            <w:pPr>
              <w:jc w:val="center"/>
              <w:rPr>
                <w:rFonts w:ascii="宋体" w:hAnsi="宋体" w:cs="宋体"/>
                <w:color w:val="000000"/>
                <w:sz w:val="22"/>
              </w:rPr>
            </w:pPr>
            <w:r>
              <w:rPr>
                <w:rFonts w:ascii="宋体" w:hAnsi="宋体" w:cs="宋体" w:hint="eastAsia"/>
                <w:color w:val="000000"/>
                <w:sz w:val="22"/>
              </w:rPr>
              <w:t>3</w:t>
            </w:r>
          </w:p>
        </w:tc>
      </w:tr>
      <w:tr w:rsidR="00286A13">
        <w:trPr>
          <w:trHeight w:val="1089"/>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3.3</w:t>
            </w:r>
          </w:p>
        </w:tc>
        <w:tc>
          <w:tcPr>
            <w:tcW w:w="1365" w:type="dxa"/>
            <w:vMerge w:val="restart"/>
            <w:tcBorders>
              <w:tl2br w:val="nil"/>
              <w:tr2bl w:val="nil"/>
            </w:tcBorders>
            <w:shd w:val="clear" w:color="auto" w:fill="auto"/>
            <w:vAlign w:val="center"/>
          </w:tcPr>
          <w:p w:rsidR="00286A13" w:rsidRDefault="005820BB" w:rsidP="00984DD8">
            <w:pPr>
              <w:widowControl/>
              <w:jc w:val="center"/>
              <w:rPr>
                <w:rFonts w:ascii="宋体" w:hAnsi="宋体" w:cs="宋体"/>
                <w:sz w:val="22"/>
              </w:rPr>
            </w:pPr>
            <w:r>
              <w:rPr>
                <w:rFonts w:ascii="宋体" w:hAnsi="宋体" w:cs="宋体" w:hint="eastAsia"/>
                <w:sz w:val="22"/>
              </w:rPr>
              <w:t>项目组人员（</w:t>
            </w:r>
            <w:r w:rsidR="00984DD8">
              <w:rPr>
                <w:rFonts w:ascii="宋体" w:hAnsi="宋体" w:cs="宋体" w:hint="eastAsia"/>
                <w:sz w:val="22"/>
              </w:rPr>
              <w:t>4</w:t>
            </w:r>
            <w:r>
              <w:rPr>
                <w:rFonts w:ascii="宋体" w:hAnsi="宋体" w:cs="宋体" w:hint="eastAsia"/>
                <w:sz w:val="22"/>
              </w:rPr>
              <w:t>分）</w:t>
            </w:r>
          </w:p>
        </w:tc>
        <w:tc>
          <w:tcPr>
            <w:tcW w:w="6237" w:type="dxa"/>
            <w:tcBorders>
              <w:tl2br w:val="nil"/>
              <w:tr2bl w:val="nil"/>
            </w:tcBorders>
            <w:shd w:val="clear" w:color="auto" w:fill="auto"/>
            <w:vAlign w:val="center"/>
          </w:tcPr>
          <w:p w:rsidR="00286A13" w:rsidRDefault="005820BB">
            <w:pPr>
              <w:widowControl/>
              <w:jc w:val="left"/>
              <w:rPr>
                <w:rFonts w:ascii="宋体" w:hAnsi="宋体" w:cs="宋体"/>
                <w:sz w:val="22"/>
              </w:rPr>
            </w:pPr>
            <w:r>
              <w:rPr>
                <w:rFonts w:ascii="等线" w:eastAsia="等线" w:hAnsi="等线" w:cs="宋体" w:hint="eastAsia"/>
                <w:color w:val="000000"/>
                <w:kern w:val="0"/>
                <w:sz w:val="22"/>
                <w:szCs w:val="22"/>
              </w:rPr>
              <w:t>投标人或所投产品的系统生产厂家拟派的</w:t>
            </w:r>
            <w:r>
              <w:rPr>
                <w:rFonts w:ascii="宋体" w:hAnsi="宋体" w:cs="宋体" w:hint="eastAsia"/>
                <w:sz w:val="22"/>
              </w:rPr>
              <w:t>项目经理具有</w:t>
            </w:r>
            <w:r>
              <w:rPr>
                <w:rFonts w:ascii="宋体" w:hAnsi="宋体" w:cs="宋体" w:hint="eastAsia"/>
                <w:color w:val="000000"/>
                <w:kern w:val="0"/>
                <w:sz w:val="22"/>
              </w:rPr>
              <w:t>执业药师证书或临床药师中高级职称证书</w:t>
            </w:r>
            <w:r>
              <w:rPr>
                <w:rFonts w:ascii="宋体" w:hAnsi="宋体" w:cs="宋体" w:hint="eastAsia"/>
                <w:sz w:val="22"/>
              </w:rPr>
              <w:t>得</w:t>
            </w:r>
            <w:r w:rsidR="00984DD8">
              <w:rPr>
                <w:rFonts w:ascii="宋体" w:hAnsi="宋体" w:cs="宋体" w:hint="eastAsia"/>
                <w:sz w:val="22"/>
              </w:rPr>
              <w:t>1</w:t>
            </w:r>
            <w:r>
              <w:rPr>
                <w:rFonts w:ascii="宋体" w:hAnsi="宋体" w:cs="宋体" w:hint="eastAsia"/>
                <w:sz w:val="22"/>
              </w:rPr>
              <w:t>分；具有P</w:t>
            </w:r>
            <w:r>
              <w:rPr>
                <w:rFonts w:ascii="宋体" w:hAnsi="宋体" w:cs="宋体"/>
                <w:sz w:val="22"/>
              </w:rPr>
              <w:t>MP</w:t>
            </w:r>
            <w:r>
              <w:rPr>
                <w:rFonts w:ascii="宋体" w:hAnsi="宋体" w:cs="宋体" w:hint="eastAsia"/>
                <w:sz w:val="22"/>
              </w:rPr>
              <w:t>证书或信息系统项目管理师证书得1分;</w:t>
            </w:r>
          </w:p>
          <w:p w:rsidR="00286A13" w:rsidRDefault="005820BB">
            <w:pPr>
              <w:spacing w:line="360" w:lineRule="exact"/>
              <w:jc w:val="left"/>
              <w:rPr>
                <w:rFonts w:ascii="宋体" w:hAnsi="宋体" w:cs="宋体"/>
                <w:sz w:val="22"/>
              </w:rPr>
            </w:pPr>
            <w:r>
              <w:rPr>
                <w:rFonts w:ascii="宋体" w:hAnsi="宋体" w:cs="宋体" w:hint="eastAsia"/>
                <w:sz w:val="22"/>
              </w:rPr>
              <w:t>（需提供拟派人员证书复印件及在</w:t>
            </w:r>
            <w:r>
              <w:rPr>
                <w:rFonts w:ascii="等线" w:eastAsia="等线" w:hAnsi="等线" w:cs="宋体" w:hint="eastAsia"/>
                <w:color w:val="000000"/>
                <w:kern w:val="0"/>
                <w:sz w:val="22"/>
                <w:szCs w:val="22"/>
              </w:rPr>
              <w:t>投标人或所投产品的系统生产厂家</w:t>
            </w:r>
            <w:r>
              <w:rPr>
                <w:rFonts w:ascii="宋体" w:hAnsi="宋体" w:cs="宋体" w:hint="eastAsia"/>
                <w:sz w:val="22"/>
              </w:rPr>
              <w:t>缴纳的近6个月的社保缴纳证明，并加盖公章，未提供不得分）</w:t>
            </w:r>
          </w:p>
        </w:tc>
        <w:tc>
          <w:tcPr>
            <w:tcW w:w="709" w:type="dxa"/>
            <w:tcBorders>
              <w:tl2br w:val="nil"/>
              <w:tr2bl w:val="nil"/>
            </w:tcBorders>
            <w:shd w:val="clear" w:color="auto" w:fill="auto"/>
            <w:vAlign w:val="center"/>
          </w:tcPr>
          <w:p w:rsidR="00286A13" w:rsidRDefault="00984DD8">
            <w:pPr>
              <w:jc w:val="center"/>
              <w:rPr>
                <w:rFonts w:ascii="宋体" w:hAnsi="宋体" w:cs="宋体"/>
                <w:color w:val="000000"/>
                <w:sz w:val="22"/>
              </w:rPr>
            </w:pPr>
            <w:r>
              <w:rPr>
                <w:rFonts w:ascii="宋体" w:hAnsi="宋体" w:cs="宋体" w:hint="eastAsia"/>
                <w:color w:val="000000"/>
                <w:sz w:val="22"/>
              </w:rPr>
              <w:t>2</w:t>
            </w:r>
          </w:p>
        </w:tc>
      </w:tr>
      <w:tr w:rsidR="00286A13">
        <w:trPr>
          <w:trHeight w:val="1089"/>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3.4</w:t>
            </w:r>
          </w:p>
        </w:tc>
        <w:tc>
          <w:tcPr>
            <w:tcW w:w="1365" w:type="dxa"/>
            <w:vMerge/>
            <w:tcBorders>
              <w:tl2br w:val="nil"/>
              <w:tr2bl w:val="nil"/>
            </w:tcBorders>
            <w:shd w:val="clear" w:color="auto" w:fill="auto"/>
            <w:vAlign w:val="center"/>
          </w:tcPr>
          <w:p w:rsidR="00286A13" w:rsidRDefault="00286A13">
            <w:pPr>
              <w:widowControl/>
              <w:jc w:val="center"/>
              <w:rPr>
                <w:rFonts w:ascii="宋体" w:hAnsi="宋体" w:cs="宋体"/>
                <w:sz w:val="22"/>
              </w:rPr>
            </w:pPr>
          </w:p>
        </w:tc>
        <w:tc>
          <w:tcPr>
            <w:tcW w:w="6237" w:type="dxa"/>
            <w:tcBorders>
              <w:tl2br w:val="nil"/>
              <w:tr2bl w:val="nil"/>
            </w:tcBorders>
            <w:shd w:val="clear" w:color="auto" w:fill="auto"/>
            <w:vAlign w:val="center"/>
          </w:tcPr>
          <w:p w:rsidR="00286A13" w:rsidRDefault="005820BB">
            <w:pPr>
              <w:widowControl/>
              <w:jc w:val="left"/>
              <w:rPr>
                <w:rFonts w:ascii="宋体" w:hAnsi="宋体" w:cs="宋体"/>
                <w:sz w:val="22"/>
              </w:rPr>
            </w:pPr>
            <w:r>
              <w:rPr>
                <w:rFonts w:ascii="等线" w:eastAsia="等线" w:hAnsi="等线" w:cs="宋体" w:hint="eastAsia"/>
                <w:color w:val="000000"/>
                <w:kern w:val="0"/>
                <w:sz w:val="22"/>
                <w:szCs w:val="22"/>
              </w:rPr>
              <w:t>投标人或所投产品的系统生产厂家拟派的</w:t>
            </w:r>
            <w:r>
              <w:rPr>
                <w:rFonts w:ascii="宋体" w:hAnsi="宋体" w:cs="宋体" w:hint="eastAsia"/>
                <w:sz w:val="22"/>
              </w:rPr>
              <w:t>项目组成员具备药学或药学相近专业毕业证书、计算机、软件等相关专业背景人员毕业证书，每提供一个得1分，最高得2分。</w:t>
            </w:r>
          </w:p>
        </w:tc>
        <w:tc>
          <w:tcPr>
            <w:tcW w:w="709" w:type="dxa"/>
            <w:tcBorders>
              <w:tl2br w:val="nil"/>
              <w:tr2bl w:val="nil"/>
            </w:tcBorders>
            <w:shd w:val="clear" w:color="auto" w:fill="auto"/>
            <w:vAlign w:val="center"/>
          </w:tcPr>
          <w:p w:rsidR="00286A13" w:rsidRDefault="005820BB">
            <w:pPr>
              <w:jc w:val="center"/>
              <w:rPr>
                <w:rFonts w:ascii="宋体" w:hAnsi="宋体" w:cs="宋体"/>
                <w:color w:val="000000"/>
                <w:sz w:val="22"/>
              </w:rPr>
            </w:pPr>
            <w:r>
              <w:rPr>
                <w:rFonts w:ascii="宋体" w:hAnsi="宋体" w:cs="宋体" w:hint="eastAsia"/>
                <w:color w:val="000000"/>
                <w:sz w:val="22"/>
              </w:rPr>
              <w:t>2</w:t>
            </w:r>
          </w:p>
        </w:tc>
      </w:tr>
      <w:tr w:rsidR="00286A13">
        <w:trPr>
          <w:trHeight w:val="136"/>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3.5</w:t>
            </w:r>
          </w:p>
        </w:tc>
        <w:tc>
          <w:tcPr>
            <w:tcW w:w="1365" w:type="dxa"/>
            <w:vMerge w:val="restart"/>
            <w:tcBorders>
              <w:tl2br w:val="nil"/>
              <w:tr2bl w:val="nil"/>
            </w:tcBorders>
            <w:shd w:val="clear" w:color="auto" w:fill="auto"/>
            <w:vAlign w:val="center"/>
          </w:tcPr>
          <w:p w:rsidR="00286A13" w:rsidRDefault="005820BB" w:rsidP="00984DD8">
            <w:pPr>
              <w:widowControl/>
              <w:jc w:val="center"/>
              <w:rPr>
                <w:rFonts w:ascii="宋体" w:hAnsi="宋体" w:cs="宋体"/>
                <w:sz w:val="22"/>
              </w:rPr>
            </w:pPr>
            <w:r>
              <w:rPr>
                <w:rFonts w:ascii="宋体" w:hAnsi="宋体" w:cs="宋体" w:hint="eastAsia"/>
                <w:sz w:val="22"/>
              </w:rPr>
              <w:t>履约能力（8分）</w:t>
            </w:r>
          </w:p>
        </w:tc>
        <w:tc>
          <w:tcPr>
            <w:tcW w:w="6237" w:type="dxa"/>
            <w:tcBorders>
              <w:tl2br w:val="nil"/>
              <w:tr2bl w:val="nil"/>
            </w:tcBorders>
            <w:shd w:val="clear" w:color="auto" w:fill="auto"/>
            <w:vAlign w:val="center"/>
          </w:tcPr>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w:t>
            </w:r>
            <w:r>
              <w:rPr>
                <w:rFonts w:ascii="宋体" w:hAnsi="宋体" w:cs="宋体" w:hint="eastAsia"/>
                <w:color w:val="000000"/>
                <w:kern w:val="0"/>
                <w:sz w:val="22"/>
              </w:rPr>
              <w:t>知识产权管理体系认证证书，</w:t>
            </w:r>
            <w:r>
              <w:rPr>
                <w:rFonts w:ascii="宋体" w:hAnsi="宋体" w:cs="宋体" w:hint="eastAsia"/>
                <w:sz w:val="22"/>
              </w:rPr>
              <w:t>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有效期内ISO9001质量管理管理体系认证证书，得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有效期内ISO27001信息安全管理体系认证证书，得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有效期内ISO20000信息</w:t>
            </w:r>
            <w:r>
              <w:rPr>
                <w:rFonts w:ascii="宋体" w:hAnsi="宋体" w:cs="宋体" w:hint="eastAsia"/>
                <w:sz w:val="22"/>
              </w:rPr>
              <w:lastRenderedPageBreak/>
              <w:t>技术服务管理认证证书，得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有效期内CCRC信息安全服务资质认证证书，得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sz w:val="22"/>
              </w:rPr>
              <w:t>有效期内ITSS信息技术服务标准认证证书，得</w:t>
            </w:r>
            <w:r w:rsidR="00984DD8">
              <w:rPr>
                <w:rFonts w:ascii="宋体" w:hAnsi="宋体" w:cs="宋体" w:hint="eastAsia"/>
                <w:sz w:val="22"/>
              </w:rPr>
              <w:t>0.5</w:t>
            </w:r>
            <w:r>
              <w:rPr>
                <w:rFonts w:ascii="宋体" w:hAnsi="宋体" w:cs="宋体" w:hint="eastAsia"/>
                <w:sz w:val="22"/>
              </w:rPr>
              <w:t>分；</w:t>
            </w:r>
          </w:p>
          <w:p w:rsidR="00286A13" w:rsidRDefault="005820BB">
            <w:pPr>
              <w:widowControl/>
              <w:rPr>
                <w:rFonts w:ascii="宋体" w:hAnsi="宋体" w:cs="宋体"/>
                <w:sz w:val="22"/>
              </w:rPr>
            </w:pPr>
            <w:r>
              <w:rPr>
                <w:rFonts w:ascii="宋体" w:hAnsi="宋体" w:cs="宋体" w:hint="eastAsia"/>
                <w:sz w:val="22"/>
              </w:rPr>
              <w:t>（提供证书复印件加盖公章，未提供不得分）。</w:t>
            </w:r>
          </w:p>
        </w:tc>
        <w:tc>
          <w:tcPr>
            <w:tcW w:w="709" w:type="dxa"/>
            <w:tcBorders>
              <w:tl2br w:val="nil"/>
              <w:tr2bl w:val="nil"/>
            </w:tcBorders>
            <w:shd w:val="clear" w:color="auto" w:fill="auto"/>
            <w:vAlign w:val="center"/>
          </w:tcPr>
          <w:p w:rsidR="00286A13" w:rsidRDefault="00984DD8">
            <w:pPr>
              <w:widowControl/>
              <w:jc w:val="center"/>
              <w:rPr>
                <w:rFonts w:ascii="宋体" w:eastAsiaTheme="minorEastAsia" w:hAnsi="宋体" w:cs="宋体"/>
                <w:color w:val="000000"/>
                <w:sz w:val="22"/>
              </w:rPr>
            </w:pPr>
            <w:r>
              <w:rPr>
                <w:rFonts w:ascii="宋体" w:eastAsiaTheme="minorEastAsia" w:hAnsi="宋体" w:cs="宋体" w:hint="eastAsia"/>
                <w:color w:val="000000"/>
                <w:sz w:val="22"/>
              </w:rPr>
              <w:lastRenderedPageBreak/>
              <w:t>3</w:t>
            </w:r>
          </w:p>
        </w:tc>
      </w:tr>
      <w:tr w:rsidR="00286A13">
        <w:trPr>
          <w:trHeight w:val="787"/>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lastRenderedPageBreak/>
              <w:t>3.6</w:t>
            </w:r>
          </w:p>
        </w:tc>
        <w:tc>
          <w:tcPr>
            <w:tcW w:w="1365" w:type="dxa"/>
            <w:vMerge/>
            <w:tcBorders>
              <w:tl2br w:val="nil"/>
              <w:tr2bl w:val="nil"/>
            </w:tcBorders>
            <w:shd w:val="clear" w:color="auto" w:fill="auto"/>
            <w:vAlign w:val="center"/>
          </w:tcPr>
          <w:p w:rsidR="00286A13" w:rsidRDefault="00286A13">
            <w:pPr>
              <w:widowControl/>
              <w:jc w:val="center"/>
              <w:rPr>
                <w:rFonts w:ascii="宋体" w:hAnsi="宋体" w:cs="宋体"/>
                <w:sz w:val="22"/>
              </w:rPr>
            </w:pPr>
          </w:p>
        </w:tc>
        <w:tc>
          <w:tcPr>
            <w:tcW w:w="6237" w:type="dxa"/>
            <w:tcBorders>
              <w:tl2br w:val="nil"/>
              <w:tr2bl w:val="nil"/>
            </w:tcBorders>
            <w:shd w:val="clear" w:color="auto" w:fill="auto"/>
            <w:vAlign w:val="center"/>
          </w:tcPr>
          <w:p w:rsidR="00286A13" w:rsidRDefault="005820BB" w:rsidP="00984DD8">
            <w:pPr>
              <w:widowControl/>
              <w:rPr>
                <w:rFonts w:ascii="宋体" w:hAnsi="宋体" w:cs="宋体"/>
                <w:sz w:val="22"/>
              </w:rPr>
            </w:pPr>
            <w:r>
              <w:rPr>
                <w:rFonts w:ascii="等线" w:eastAsia="等线" w:hAnsi="等线" w:cs="宋体" w:hint="eastAsia"/>
                <w:color w:val="000000"/>
                <w:kern w:val="0"/>
                <w:sz w:val="22"/>
                <w:szCs w:val="22"/>
              </w:rPr>
              <w:t>投标人或所投产品的系统生产厂家具备</w:t>
            </w:r>
            <w:r>
              <w:rPr>
                <w:rFonts w:ascii="宋体" w:hAnsi="宋体" w:cs="宋体" w:hint="eastAsia"/>
                <w:color w:val="000000"/>
                <w:kern w:val="0"/>
                <w:sz w:val="22"/>
              </w:rPr>
              <w:t>所投产品相关的软件著作权证书：合理用药管理系统类、处方点评系统类、审方系统类、患者用药教育类软著证书，每提供1个证书得</w:t>
            </w:r>
            <w:r w:rsidR="00984DD8">
              <w:rPr>
                <w:rFonts w:ascii="宋体" w:hAnsi="宋体" w:cs="宋体" w:hint="eastAsia"/>
                <w:color w:val="000000"/>
                <w:kern w:val="0"/>
                <w:sz w:val="22"/>
              </w:rPr>
              <w:t>1</w:t>
            </w:r>
            <w:r>
              <w:rPr>
                <w:rFonts w:ascii="宋体" w:hAnsi="宋体" w:cs="宋体" w:hint="eastAsia"/>
                <w:color w:val="000000"/>
                <w:kern w:val="0"/>
                <w:sz w:val="22"/>
              </w:rPr>
              <w:t>分，最高得</w:t>
            </w:r>
            <w:r w:rsidR="00984DD8">
              <w:rPr>
                <w:rFonts w:ascii="宋体" w:hAnsi="宋体" w:cs="宋体" w:hint="eastAsia"/>
                <w:color w:val="000000"/>
                <w:kern w:val="0"/>
                <w:sz w:val="22"/>
              </w:rPr>
              <w:t>3</w:t>
            </w:r>
            <w:r>
              <w:rPr>
                <w:rFonts w:ascii="宋体" w:hAnsi="宋体" w:cs="宋体" w:hint="eastAsia"/>
                <w:color w:val="000000"/>
                <w:kern w:val="0"/>
                <w:sz w:val="22"/>
              </w:rPr>
              <w:t>分。</w:t>
            </w:r>
            <w:r>
              <w:rPr>
                <w:rFonts w:ascii="宋体" w:hAnsi="宋体" w:cs="宋体" w:hint="eastAsia"/>
                <w:sz w:val="22"/>
              </w:rPr>
              <w:t>（需提供证书复印件加盖公章，未提供不得分）。</w:t>
            </w:r>
          </w:p>
        </w:tc>
        <w:tc>
          <w:tcPr>
            <w:tcW w:w="709" w:type="dxa"/>
            <w:tcBorders>
              <w:tl2br w:val="nil"/>
              <w:tr2bl w:val="nil"/>
            </w:tcBorders>
            <w:shd w:val="clear" w:color="auto" w:fill="auto"/>
            <w:vAlign w:val="center"/>
          </w:tcPr>
          <w:p w:rsidR="00286A13" w:rsidRDefault="00984DD8">
            <w:pPr>
              <w:widowControl/>
              <w:jc w:val="center"/>
              <w:rPr>
                <w:rFonts w:ascii="宋体" w:eastAsiaTheme="minorEastAsia" w:hAnsi="宋体" w:cs="宋体"/>
                <w:color w:val="000000"/>
                <w:sz w:val="22"/>
              </w:rPr>
            </w:pPr>
            <w:r>
              <w:rPr>
                <w:rFonts w:ascii="宋体" w:hAnsi="宋体" w:cs="宋体" w:hint="eastAsia"/>
                <w:color w:val="000000"/>
                <w:sz w:val="22"/>
              </w:rPr>
              <w:t>3</w:t>
            </w:r>
          </w:p>
        </w:tc>
      </w:tr>
      <w:tr w:rsidR="00286A13">
        <w:trPr>
          <w:trHeight w:val="787"/>
          <w:jc w:val="center"/>
        </w:trPr>
        <w:tc>
          <w:tcPr>
            <w:tcW w:w="620" w:type="dxa"/>
            <w:tcBorders>
              <w:tl2br w:val="nil"/>
              <w:tr2bl w:val="nil"/>
            </w:tcBorders>
            <w:shd w:val="clear" w:color="auto" w:fill="auto"/>
            <w:vAlign w:val="center"/>
          </w:tcPr>
          <w:p w:rsidR="00286A13" w:rsidRDefault="005820BB">
            <w:pPr>
              <w:widowControl/>
              <w:jc w:val="center"/>
              <w:rPr>
                <w:rFonts w:ascii="宋体" w:hAnsi="宋体" w:cs="宋体"/>
                <w:sz w:val="22"/>
              </w:rPr>
            </w:pPr>
            <w:r>
              <w:rPr>
                <w:rFonts w:ascii="宋体" w:hAnsi="宋体" w:cs="宋体" w:hint="eastAsia"/>
                <w:sz w:val="22"/>
              </w:rPr>
              <w:t>3.7</w:t>
            </w:r>
          </w:p>
        </w:tc>
        <w:tc>
          <w:tcPr>
            <w:tcW w:w="1365" w:type="dxa"/>
            <w:tcBorders>
              <w:tl2br w:val="nil"/>
              <w:tr2bl w:val="nil"/>
            </w:tcBorders>
            <w:shd w:val="clear" w:color="auto" w:fill="auto"/>
            <w:vAlign w:val="center"/>
          </w:tcPr>
          <w:p w:rsidR="00286A13" w:rsidRDefault="005820BB">
            <w:pPr>
              <w:widowControl/>
              <w:jc w:val="center"/>
              <w:rPr>
                <w:rFonts w:ascii="宋体" w:hAnsi="宋体" w:cs="宋体"/>
              </w:rPr>
            </w:pPr>
            <w:r>
              <w:rPr>
                <w:rFonts w:ascii="宋体" w:hAnsi="宋体" w:cs="宋体" w:hint="eastAsia"/>
              </w:rPr>
              <w:t>性能测试报告</w:t>
            </w:r>
          </w:p>
          <w:p w:rsidR="00286A13" w:rsidRDefault="005820BB" w:rsidP="00984DD8">
            <w:pPr>
              <w:pStyle w:val="a0"/>
              <w:rPr>
                <w:rFonts w:ascii="宋体" w:hAnsi="宋体" w:cs="宋体"/>
                <w:b w:val="0"/>
              </w:rPr>
            </w:pPr>
            <w:r>
              <w:rPr>
                <w:rFonts w:ascii="宋体" w:hAnsi="宋体" w:cs="宋体" w:hint="eastAsia"/>
                <w:b w:val="0"/>
                <w:kern w:val="2"/>
                <w:sz w:val="21"/>
              </w:rPr>
              <w:t>（</w:t>
            </w:r>
            <w:r w:rsidR="00984DD8">
              <w:rPr>
                <w:rFonts w:ascii="宋体" w:hAnsi="宋体" w:cs="宋体" w:hint="eastAsia"/>
                <w:b w:val="0"/>
                <w:kern w:val="2"/>
                <w:sz w:val="21"/>
              </w:rPr>
              <w:t>2</w:t>
            </w:r>
            <w:r>
              <w:rPr>
                <w:rFonts w:ascii="宋体" w:hAnsi="宋体" w:cs="宋体" w:hint="eastAsia"/>
                <w:b w:val="0"/>
                <w:kern w:val="2"/>
                <w:sz w:val="21"/>
              </w:rPr>
              <w:t>分）</w:t>
            </w:r>
          </w:p>
        </w:tc>
        <w:tc>
          <w:tcPr>
            <w:tcW w:w="6237" w:type="dxa"/>
            <w:tcBorders>
              <w:tl2br w:val="nil"/>
              <w:tr2bl w:val="nil"/>
            </w:tcBorders>
            <w:shd w:val="clear" w:color="auto" w:fill="auto"/>
            <w:vAlign w:val="center"/>
          </w:tcPr>
          <w:p w:rsidR="00286A13" w:rsidRDefault="005820BB" w:rsidP="00984DD8">
            <w:pPr>
              <w:widowControl/>
              <w:rPr>
                <w:rFonts w:ascii="宋体" w:hAnsi="宋体" w:cs="宋体"/>
                <w:color w:val="000000"/>
                <w:kern w:val="0"/>
                <w:sz w:val="22"/>
                <w:szCs w:val="22"/>
              </w:rPr>
            </w:pPr>
            <w:r>
              <w:rPr>
                <w:rFonts w:ascii="宋体" w:hAnsi="宋体" w:cs="宋体" w:hint="eastAsia"/>
                <w:color w:val="000000"/>
                <w:kern w:val="0"/>
                <w:sz w:val="22"/>
                <w:szCs w:val="22"/>
              </w:rPr>
              <w:t>投标人或所投产品的系统生产厂家具备所投系统由第三方机构所出具的合理用药管理系统、审方系统、</w:t>
            </w:r>
            <w:r>
              <w:rPr>
                <w:rFonts w:ascii="宋体" w:hAnsi="宋体" w:cs="宋体" w:hint="eastAsia"/>
                <w:sz w:val="22"/>
              </w:rPr>
              <w:t>药师临床辅助决策系统</w:t>
            </w:r>
            <w:r>
              <w:rPr>
                <w:rFonts w:ascii="宋体" w:hAnsi="宋体" w:cs="宋体" w:hint="eastAsia"/>
                <w:color w:val="000000"/>
                <w:kern w:val="0"/>
                <w:sz w:val="22"/>
                <w:szCs w:val="22"/>
              </w:rPr>
              <w:t>相关的软件性能测试报告的，每提供1个测试报告得</w:t>
            </w:r>
            <w:r w:rsidR="00984DD8">
              <w:rPr>
                <w:rFonts w:ascii="宋体" w:hAnsi="宋体" w:cs="宋体" w:hint="eastAsia"/>
                <w:color w:val="000000"/>
                <w:kern w:val="0"/>
                <w:sz w:val="22"/>
                <w:szCs w:val="22"/>
              </w:rPr>
              <w:t>1</w:t>
            </w:r>
            <w:r>
              <w:rPr>
                <w:rFonts w:ascii="宋体" w:hAnsi="宋体" w:cs="宋体" w:hint="eastAsia"/>
                <w:color w:val="000000"/>
                <w:kern w:val="0"/>
                <w:sz w:val="22"/>
                <w:szCs w:val="22"/>
              </w:rPr>
              <w:t>分，最高得</w:t>
            </w:r>
            <w:r w:rsidR="00984DD8">
              <w:rPr>
                <w:rFonts w:ascii="宋体" w:hAnsi="宋体" w:cs="宋体" w:hint="eastAsia"/>
                <w:color w:val="000000"/>
                <w:kern w:val="0"/>
                <w:sz w:val="22"/>
                <w:szCs w:val="22"/>
              </w:rPr>
              <w:t>2</w:t>
            </w:r>
            <w:r>
              <w:rPr>
                <w:rFonts w:ascii="宋体" w:hAnsi="宋体" w:cs="宋体" w:hint="eastAsia"/>
                <w:color w:val="000000"/>
                <w:kern w:val="0"/>
                <w:sz w:val="22"/>
                <w:szCs w:val="22"/>
              </w:rPr>
              <w:t>分。</w:t>
            </w:r>
          </w:p>
        </w:tc>
        <w:tc>
          <w:tcPr>
            <w:tcW w:w="709" w:type="dxa"/>
            <w:tcBorders>
              <w:tl2br w:val="nil"/>
              <w:tr2bl w:val="nil"/>
            </w:tcBorders>
            <w:shd w:val="clear" w:color="auto" w:fill="auto"/>
            <w:vAlign w:val="center"/>
          </w:tcPr>
          <w:p w:rsidR="00286A13" w:rsidRDefault="00984DD8">
            <w:pPr>
              <w:widowControl/>
              <w:jc w:val="center"/>
              <w:rPr>
                <w:rFonts w:ascii="宋体" w:hAnsi="宋体" w:cs="宋体"/>
                <w:color w:val="000000"/>
                <w:sz w:val="22"/>
              </w:rPr>
            </w:pPr>
            <w:r>
              <w:rPr>
                <w:rFonts w:ascii="宋体" w:hAnsi="宋体" w:cs="宋体" w:hint="eastAsia"/>
                <w:color w:val="000000"/>
                <w:sz w:val="22"/>
              </w:rPr>
              <w:t>2</w:t>
            </w:r>
          </w:p>
        </w:tc>
      </w:tr>
      <w:tr w:rsidR="00286A13">
        <w:trPr>
          <w:trHeight w:val="557"/>
          <w:jc w:val="center"/>
        </w:trPr>
        <w:tc>
          <w:tcPr>
            <w:tcW w:w="8222" w:type="dxa"/>
            <w:gridSpan w:val="3"/>
            <w:tcBorders>
              <w:tl2br w:val="nil"/>
              <w:tr2bl w:val="nil"/>
            </w:tcBorders>
            <w:shd w:val="clear" w:color="auto" w:fill="auto"/>
            <w:vAlign w:val="center"/>
          </w:tcPr>
          <w:p w:rsidR="00286A13" w:rsidRDefault="005820BB">
            <w:pPr>
              <w:widowControl/>
              <w:rPr>
                <w:rFonts w:ascii="宋体" w:hAnsi="宋体" w:cs="宋体"/>
                <w:sz w:val="22"/>
              </w:rPr>
            </w:pPr>
            <w:r>
              <w:rPr>
                <w:rFonts w:ascii="宋体" w:hAnsi="宋体" w:cs="宋体" w:hint="eastAsia"/>
                <w:sz w:val="22"/>
              </w:rPr>
              <w:t>合计：</w:t>
            </w:r>
          </w:p>
        </w:tc>
        <w:tc>
          <w:tcPr>
            <w:tcW w:w="709" w:type="dxa"/>
            <w:tcBorders>
              <w:tl2br w:val="nil"/>
              <w:tr2bl w:val="nil"/>
            </w:tcBorders>
            <w:shd w:val="clear" w:color="auto" w:fill="auto"/>
            <w:vAlign w:val="center"/>
          </w:tcPr>
          <w:p w:rsidR="00286A13" w:rsidRDefault="005820BB">
            <w:pPr>
              <w:widowControl/>
              <w:jc w:val="right"/>
              <w:rPr>
                <w:rFonts w:ascii="宋体" w:hAnsi="宋体" w:cs="宋体"/>
                <w:color w:val="000000"/>
                <w:sz w:val="22"/>
              </w:rPr>
            </w:pPr>
            <w:r>
              <w:rPr>
                <w:rFonts w:ascii="宋体" w:hAnsi="宋体" w:cs="宋体" w:hint="eastAsia"/>
                <w:color w:val="000000"/>
                <w:sz w:val="22"/>
              </w:rPr>
              <w:t>100</w:t>
            </w:r>
          </w:p>
        </w:tc>
      </w:tr>
    </w:tbl>
    <w:p w:rsidR="00286A13" w:rsidRDefault="005820BB">
      <w:pPr>
        <w:spacing w:line="360" w:lineRule="auto"/>
      </w:pPr>
      <w:r>
        <w:rPr>
          <w:rFonts w:ascii="宋体" w:hAnsi="宋体" w:hint="eastAsia"/>
          <w:b/>
          <w:bCs/>
        </w:rPr>
        <w:t>所有认证、证明和业绩均以有效的证明文件扫描件或复印件为依据。</w:t>
      </w:r>
    </w:p>
    <w:sectPr w:rsidR="00286A13" w:rsidSect="00437E17">
      <w:footerReference w:type="default" r:id="rId8"/>
      <w:pgSz w:w="11906" w:h="16838"/>
      <w:pgMar w:top="1134" w:right="1247" w:bottom="1134" w:left="1247" w:header="851" w:footer="992" w:gutter="0"/>
      <w:pgBorders w:offsetFrom="page">
        <w:top w:val="dotted" w:sz="4" w:space="24" w:color="auto"/>
        <w:left w:val="dotted" w:sz="4" w:space="24" w:color="auto"/>
        <w:bottom w:val="dotted" w:sz="4" w:space="24" w:color="auto"/>
        <w:right w:val="dotted" w:sz="4" w:space="24" w:color="auto"/>
      </w:pgBorders>
      <w:pgNumType w:start="1"/>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C431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21C" w:rsidRDefault="00E7321C" w:rsidP="00286A13">
      <w:r>
        <w:separator/>
      </w:r>
    </w:p>
  </w:endnote>
  <w:endnote w:type="continuationSeparator" w:id="1">
    <w:p w:rsidR="00E7321C" w:rsidRDefault="00E7321C" w:rsidP="00286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Yu Mincho">
    <w:altName w:val="MS Mincho"/>
    <w:charset w:val="80"/>
    <w:family w:val="roman"/>
    <w:pitch w:val="default"/>
    <w:sig w:usb0="00000000" w:usb1="00000000" w:usb2="00000012" w:usb3="00000000" w:csb0="0002009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BB" w:rsidRDefault="000B6681">
    <w:pPr>
      <w:pStyle w:val="a7"/>
      <w:rPr>
        <w:rFonts w:cs="Times New Roman"/>
      </w:rPr>
    </w:pPr>
    <w:r w:rsidRPr="000B6681">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e3YN01AEAAKUDAAAOAAAAAAAAAAEAIAAAAB8B&#10;AABkcnMvZTJvRG9jLnhtbFBLBQYAAAAABgAGAFkBAABlBQAAAAA=&#10;" filled="f" stroked="f" strokeweight=".5pt">
          <v:textbox style="mso-next-textbox:#文本框 1026;mso-fit-shape-to-text:t" inset="0,0,0,0">
            <w:txbxContent>
              <w:p w:rsidR="005820BB" w:rsidRDefault="000B6681">
                <w:pPr>
                  <w:snapToGrid w:val="0"/>
                  <w:rPr>
                    <w:rFonts w:cs="Times New Roman"/>
                    <w:sz w:val="18"/>
                    <w:szCs w:val="18"/>
                  </w:rPr>
                </w:pPr>
                <w:r w:rsidRPr="000B6681">
                  <w:fldChar w:fldCharType="begin"/>
                </w:r>
                <w:r w:rsidR="005820BB">
                  <w:instrText xml:space="preserve"> PAGE  \* MERGEFORMAT </w:instrText>
                </w:r>
                <w:r w:rsidRPr="000B6681">
                  <w:fldChar w:fldCharType="separate"/>
                </w:r>
                <w:r w:rsidR="00A05810" w:rsidRPr="00A05810">
                  <w:rPr>
                    <w:noProof/>
                    <w:sz w:val="18"/>
                    <w:szCs w:val="18"/>
                  </w:rPr>
                  <w:t>20</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21C" w:rsidRDefault="00E7321C" w:rsidP="00286A13">
      <w:r>
        <w:separator/>
      </w:r>
    </w:p>
  </w:footnote>
  <w:footnote w:type="continuationSeparator" w:id="1">
    <w:p w:rsidR="00E7321C" w:rsidRDefault="00E7321C" w:rsidP="00286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lvl w:ilvl="0">
      <w:start w:val="1"/>
      <w:numFmt w:val="decimal"/>
      <w:pStyle w:val="1"/>
      <w:suff w:val="nothing"/>
      <w:lvlText w:val="%1．"/>
      <w:lvlJc w:val="left"/>
      <w:pPr>
        <w:ind w:firstLine="4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MjM3ZjdjNWJmNmExNGViYmM4ZWFiNWZlMGU4ZGM4NzIifQ=="/>
  </w:docVars>
  <w:rsids>
    <w:rsidRoot w:val="02E56186"/>
    <w:rsid w:val="00051739"/>
    <w:rsid w:val="00063C8F"/>
    <w:rsid w:val="00066DE5"/>
    <w:rsid w:val="00077727"/>
    <w:rsid w:val="000B6681"/>
    <w:rsid w:val="001D631C"/>
    <w:rsid w:val="00286A13"/>
    <w:rsid w:val="002C5BAE"/>
    <w:rsid w:val="002F710C"/>
    <w:rsid w:val="00392E43"/>
    <w:rsid w:val="003E6032"/>
    <w:rsid w:val="00437E17"/>
    <w:rsid w:val="004A5208"/>
    <w:rsid w:val="004A75B9"/>
    <w:rsid w:val="004C36D3"/>
    <w:rsid w:val="004E046C"/>
    <w:rsid w:val="004F1D96"/>
    <w:rsid w:val="00500EEC"/>
    <w:rsid w:val="00510CB6"/>
    <w:rsid w:val="00565804"/>
    <w:rsid w:val="005677F1"/>
    <w:rsid w:val="005820BB"/>
    <w:rsid w:val="00586FBB"/>
    <w:rsid w:val="00591D18"/>
    <w:rsid w:val="005A3EDB"/>
    <w:rsid w:val="00614F3B"/>
    <w:rsid w:val="00633132"/>
    <w:rsid w:val="00647CDC"/>
    <w:rsid w:val="00696F34"/>
    <w:rsid w:val="006C2E5D"/>
    <w:rsid w:val="00703CE1"/>
    <w:rsid w:val="007B0279"/>
    <w:rsid w:val="007C0729"/>
    <w:rsid w:val="007C253F"/>
    <w:rsid w:val="008643AE"/>
    <w:rsid w:val="008766C9"/>
    <w:rsid w:val="008B165B"/>
    <w:rsid w:val="008F0EC4"/>
    <w:rsid w:val="00922713"/>
    <w:rsid w:val="009258D8"/>
    <w:rsid w:val="00933D76"/>
    <w:rsid w:val="0094377D"/>
    <w:rsid w:val="0096279E"/>
    <w:rsid w:val="009843DF"/>
    <w:rsid w:val="00984DD8"/>
    <w:rsid w:val="009B7C92"/>
    <w:rsid w:val="009E1E06"/>
    <w:rsid w:val="00A05810"/>
    <w:rsid w:val="00A2124B"/>
    <w:rsid w:val="00A411B7"/>
    <w:rsid w:val="00B30327"/>
    <w:rsid w:val="00B32F4D"/>
    <w:rsid w:val="00B54E98"/>
    <w:rsid w:val="00BA36EC"/>
    <w:rsid w:val="00C96230"/>
    <w:rsid w:val="00CA1BEC"/>
    <w:rsid w:val="00D0345D"/>
    <w:rsid w:val="00D26688"/>
    <w:rsid w:val="00D31650"/>
    <w:rsid w:val="00D40D9D"/>
    <w:rsid w:val="00D65D8B"/>
    <w:rsid w:val="00DA094C"/>
    <w:rsid w:val="00E1307E"/>
    <w:rsid w:val="00E22747"/>
    <w:rsid w:val="00E7321C"/>
    <w:rsid w:val="00E80A93"/>
    <w:rsid w:val="00EB0428"/>
    <w:rsid w:val="00F10921"/>
    <w:rsid w:val="00F11F35"/>
    <w:rsid w:val="00F53C32"/>
    <w:rsid w:val="00F642A6"/>
    <w:rsid w:val="00F66BDB"/>
    <w:rsid w:val="00FC2A4E"/>
    <w:rsid w:val="00FF488A"/>
    <w:rsid w:val="017B3B55"/>
    <w:rsid w:val="02E56186"/>
    <w:rsid w:val="02FA438B"/>
    <w:rsid w:val="03570B64"/>
    <w:rsid w:val="038A3338"/>
    <w:rsid w:val="03EB7BB3"/>
    <w:rsid w:val="053800BD"/>
    <w:rsid w:val="06566F48"/>
    <w:rsid w:val="065A4CAA"/>
    <w:rsid w:val="08230B9C"/>
    <w:rsid w:val="08EA49DC"/>
    <w:rsid w:val="092A2630"/>
    <w:rsid w:val="0A5B0D77"/>
    <w:rsid w:val="0B064ABD"/>
    <w:rsid w:val="0B574C2F"/>
    <w:rsid w:val="0BE43BB2"/>
    <w:rsid w:val="0D2B52EA"/>
    <w:rsid w:val="0E2E5BEA"/>
    <w:rsid w:val="0EDA5BA8"/>
    <w:rsid w:val="0F931ED3"/>
    <w:rsid w:val="0FCD5AEF"/>
    <w:rsid w:val="105B3E62"/>
    <w:rsid w:val="10886B02"/>
    <w:rsid w:val="112E4CB0"/>
    <w:rsid w:val="11524CBD"/>
    <w:rsid w:val="11907638"/>
    <w:rsid w:val="12145540"/>
    <w:rsid w:val="125E5031"/>
    <w:rsid w:val="12D457EE"/>
    <w:rsid w:val="138B1CBD"/>
    <w:rsid w:val="14670E6E"/>
    <w:rsid w:val="14AD2DD6"/>
    <w:rsid w:val="16B81FFD"/>
    <w:rsid w:val="178360B0"/>
    <w:rsid w:val="184E12AE"/>
    <w:rsid w:val="18D24C62"/>
    <w:rsid w:val="18DB06A3"/>
    <w:rsid w:val="194905FA"/>
    <w:rsid w:val="19513C2A"/>
    <w:rsid w:val="196D4615"/>
    <w:rsid w:val="1A8A05B5"/>
    <w:rsid w:val="1AE81087"/>
    <w:rsid w:val="1AF63BE2"/>
    <w:rsid w:val="1B3D387A"/>
    <w:rsid w:val="1BCD2105"/>
    <w:rsid w:val="1D7C765D"/>
    <w:rsid w:val="1F495895"/>
    <w:rsid w:val="1F8A0D6A"/>
    <w:rsid w:val="1F9C780F"/>
    <w:rsid w:val="1FC14962"/>
    <w:rsid w:val="20485F00"/>
    <w:rsid w:val="20AB09C3"/>
    <w:rsid w:val="20E44FE3"/>
    <w:rsid w:val="212A11F0"/>
    <w:rsid w:val="21B640DE"/>
    <w:rsid w:val="21E40A55"/>
    <w:rsid w:val="234A35BD"/>
    <w:rsid w:val="2378411D"/>
    <w:rsid w:val="23DD7928"/>
    <w:rsid w:val="25D04C2E"/>
    <w:rsid w:val="25F800D0"/>
    <w:rsid w:val="26375C7E"/>
    <w:rsid w:val="265215F7"/>
    <w:rsid w:val="266947D1"/>
    <w:rsid w:val="26E31800"/>
    <w:rsid w:val="2729517A"/>
    <w:rsid w:val="273C78DE"/>
    <w:rsid w:val="27A0185E"/>
    <w:rsid w:val="27FA0E9E"/>
    <w:rsid w:val="28C407C9"/>
    <w:rsid w:val="29315C9E"/>
    <w:rsid w:val="29471BA0"/>
    <w:rsid w:val="29F11546"/>
    <w:rsid w:val="2A8445BE"/>
    <w:rsid w:val="2BE97A82"/>
    <w:rsid w:val="2D063533"/>
    <w:rsid w:val="2D3131E8"/>
    <w:rsid w:val="2D38253C"/>
    <w:rsid w:val="2DD55533"/>
    <w:rsid w:val="2E1F5AFB"/>
    <w:rsid w:val="2FC329E7"/>
    <w:rsid w:val="3007560C"/>
    <w:rsid w:val="303859A6"/>
    <w:rsid w:val="30DB2DCA"/>
    <w:rsid w:val="31211766"/>
    <w:rsid w:val="31461082"/>
    <w:rsid w:val="31BC6F36"/>
    <w:rsid w:val="324954DC"/>
    <w:rsid w:val="3295263A"/>
    <w:rsid w:val="32FB129E"/>
    <w:rsid w:val="335A4C3B"/>
    <w:rsid w:val="33DA1675"/>
    <w:rsid w:val="33E528EA"/>
    <w:rsid w:val="340C1EE4"/>
    <w:rsid w:val="34623A6B"/>
    <w:rsid w:val="34703567"/>
    <w:rsid w:val="352003CD"/>
    <w:rsid w:val="354C6CF3"/>
    <w:rsid w:val="355C2879"/>
    <w:rsid w:val="362B0718"/>
    <w:rsid w:val="364F5A0F"/>
    <w:rsid w:val="372F49AA"/>
    <w:rsid w:val="3740412D"/>
    <w:rsid w:val="37605860"/>
    <w:rsid w:val="37703C61"/>
    <w:rsid w:val="384957ED"/>
    <w:rsid w:val="38706C91"/>
    <w:rsid w:val="390714D8"/>
    <w:rsid w:val="39491315"/>
    <w:rsid w:val="395356F7"/>
    <w:rsid w:val="39F96C3B"/>
    <w:rsid w:val="3A483753"/>
    <w:rsid w:val="3A60290E"/>
    <w:rsid w:val="3A85631F"/>
    <w:rsid w:val="3C3E56A4"/>
    <w:rsid w:val="3D9232F1"/>
    <w:rsid w:val="3E9A6AB6"/>
    <w:rsid w:val="3EBC2CC4"/>
    <w:rsid w:val="3F053A61"/>
    <w:rsid w:val="3F0F227C"/>
    <w:rsid w:val="3F462718"/>
    <w:rsid w:val="3F8607C7"/>
    <w:rsid w:val="40C71AEE"/>
    <w:rsid w:val="411D2DEA"/>
    <w:rsid w:val="41BB0A1D"/>
    <w:rsid w:val="42073DF3"/>
    <w:rsid w:val="436A61CE"/>
    <w:rsid w:val="438E4E3A"/>
    <w:rsid w:val="449E6DB9"/>
    <w:rsid w:val="44D67078"/>
    <w:rsid w:val="452E23A7"/>
    <w:rsid w:val="456D0F77"/>
    <w:rsid w:val="46903750"/>
    <w:rsid w:val="46924AF9"/>
    <w:rsid w:val="470D73AD"/>
    <w:rsid w:val="47574732"/>
    <w:rsid w:val="47CD3341"/>
    <w:rsid w:val="48482133"/>
    <w:rsid w:val="49027E41"/>
    <w:rsid w:val="4B071F90"/>
    <w:rsid w:val="4B2D0FA8"/>
    <w:rsid w:val="4C642CEF"/>
    <w:rsid w:val="4C6625BD"/>
    <w:rsid w:val="4D5525D0"/>
    <w:rsid w:val="4D866CE8"/>
    <w:rsid w:val="4F5E4C1E"/>
    <w:rsid w:val="505E1998"/>
    <w:rsid w:val="506E59A6"/>
    <w:rsid w:val="507F6DDB"/>
    <w:rsid w:val="537158E5"/>
    <w:rsid w:val="53D01B28"/>
    <w:rsid w:val="55FA33B6"/>
    <w:rsid w:val="566A0A77"/>
    <w:rsid w:val="56952226"/>
    <w:rsid w:val="573D6273"/>
    <w:rsid w:val="57711BD6"/>
    <w:rsid w:val="584F7051"/>
    <w:rsid w:val="59EB0294"/>
    <w:rsid w:val="5B175225"/>
    <w:rsid w:val="5C2227B7"/>
    <w:rsid w:val="5C944A37"/>
    <w:rsid w:val="5CBC4D59"/>
    <w:rsid w:val="5D4A5922"/>
    <w:rsid w:val="5EA91AC3"/>
    <w:rsid w:val="60BE08BE"/>
    <w:rsid w:val="60EC5784"/>
    <w:rsid w:val="620D6197"/>
    <w:rsid w:val="62BA4533"/>
    <w:rsid w:val="62D76FE4"/>
    <w:rsid w:val="63076776"/>
    <w:rsid w:val="6344641C"/>
    <w:rsid w:val="639A1B8F"/>
    <w:rsid w:val="63F00A3A"/>
    <w:rsid w:val="64EB2A2F"/>
    <w:rsid w:val="661D09EF"/>
    <w:rsid w:val="66E94FBF"/>
    <w:rsid w:val="685F1F4E"/>
    <w:rsid w:val="68BF5FF1"/>
    <w:rsid w:val="6918788C"/>
    <w:rsid w:val="692B08CB"/>
    <w:rsid w:val="69F72610"/>
    <w:rsid w:val="6B5161C4"/>
    <w:rsid w:val="6BC127AA"/>
    <w:rsid w:val="6C265BA3"/>
    <w:rsid w:val="6D9542BD"/>
    <w:rsid w:val="6DA316D2"/>
    <w:rsid w:val="6E293A83"/>
    <w:rsid w:val="6E57633D"/>
    <w:rsid w:val="6E895F55"/>
    <w:rsid w:val="6EFE21FF"/>
    <w:rsid w:val="6FA80C78"/>
    <w:rsid w:val="6FB2170F"/>
    <w:rsid w:val="704B26C7"/>
    <w:rsid w:val="71F16917"/>
    <w:rsid w:val="721E5934"/>
    <w:rsid w:val="734C5EF2"/>
    <w:rsid w:val="736322BA"/>
    <w:rsid w:val="73CB2170"/>
    <w:rsid w:val="74D5601A"/>
    <w:rsid w:val="756649A7"/>
    <w:rsid w:val="75AD1D3E"/>
    <w:rsid w:val="75E13A88"/>
    <w:rsid w:val="75F41192"/>
    <w:rsid w:val="773C5FF3"/>
    <w:rsid w:val="779139EF"/>
    <w:rsid w:val="77FC0C7C"/>
    <w:rsid w:val="78436E5B"/>
    <w:rsid w:val="79F65749"/>
    <w:rsid w:val="7B9E4732"/>
    <w:rsid w:val="7CFB173E"/>
    <w:rsid w:val="7D3B03BC"/>
    <w:rsid w:val="7EF4512F"/>
    <w:rsid w:val="7F6D5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semiHidden="0" w:qFormat="1"/>
    <w:lsdException w:name="toc 1" w:locked="1" w:semiHidden="0" w:uiPriority="0" w:unhideWhenUsed="0" w:qFormat="1"/>
    <w:lsdException w:name="toc 2" w:locked="1" w:semiHidden="0" w:uiPriority="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6A13"/>
    <w:pPr>
      <w:widowControl w:val="0"/>
      <w:jc w:val="both"/>
    </w:pPr>
    <w:rPr>
      <w:rFonts w:ascii="Calibri" w:hAnsi="Calibri" w:cs="Calibri"/>
      <w:kern w:val="2"/>
      <w:sz w:val="21"/>
      <w:szCs w:val="21"/>
    </w:rPr>
  </w:style>
  <w:style w:type="paragraph" w:styleId="10">
    <w:name w:val="heading 1"/>
    <w:basedOn w:val="a"/>
    <w:next w:val="a"/>
    <w:link w:val="1Char"/>
    <w:uiPriority w:val="99"/>
    <w:qFormat/>
    <w:rsid w:val="00286A13"/>
    <w:pPr>
      <w:keepNext/>
      <w:keepLines/>
      <w:spacing w:line="576" w:lineRule="auto"/>
      <w:outlineLvl w:val="0"/>
    </w:pPr>
    <w:rPr>
      <w:b/>
      <w:bCs/>
      <w:kern w:val="44"/>
      <w:sz w:val="44"/>
      <w:szCs w:val="44"/>
    </w:rPr>
  </w:style>
  <w:style w:type="paragraph" w:styleId="3">
    <w:name w:val="heading 3"/>
    <w:basedOn w:val="a"/>
    <w:next w:val="a"/>
    <w:link w:val="3Char"/>
    <w:uiPriority w:val="99"/>
    <w:qFormat/>
    <w:rsid w:val="00286A13"/>
    <w:pPr>
      <w:keepNext/>
      <w:keepLines/>
      <w:spacing w:before="260" w:after="260" w:line="413"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rsid w:val="00286A13"/>
    <w:pPr>
      <w:spacing w:line="240" w:lineRule="atLeast"/>
      <w:jc w:val="center"/>
    </w:pPr>
    <w:rPr>
      <w:b/>
      <w:kern w:val="0"/>
      <w:sz w:val="30"/>
    </w:rPr>
  </w:style>
  <w:style w:type="paragraph" w:styleId="a4">
    <w:name w:val="annotation text"/>
    <w:basedOn w:val="a"/>
    <w:link w:val="Char"/>
    <w:uiPriority w:val="99"/>
    <w:semiHidden/>
    <w:qFormat/>
    <w:rsid w:val="00286A13"/>
    <w:pPr>
      <w:jc w:val="left"/>
    </w:pPr>
  </w:style>
  <w:style w:type="paragraph" w:styleId="a5">
    <w:name w:val="Body Text"/>
    <w:basedOn w:val="a"/>
    <w:qFormat/>
    <w:rsid w:val="00286A13"/>
    <w:pPr>
      <w:autoSpaceDE w:val="0"/>
      <w:autoSpaceDN w:val="0"/>
      <w:ind w:left="618"/>
      <w:jc w:val="left"/>
    </w:pPr>
    <w:rPr>
      <w:rFonts w:ascii="宋体" w:hAnsi="宋体" w:cs="宋体"/>
      <w:kern w:val="0"/>
      <w:sz w:val="24"/>
      <w:szCs w:val="24"/>
      <w:lang w:val="zh-CN" w:bidi="zh-CN"/>
    </w:rPr>
  </w:style>
  <w:style w:type="paragraph" w:styleId="4">
    <w:name w:val="index 4"/>
    <w:basedOn w:val="a"/>
    <w:next w:val="a"/>
    <w:uiPriority w:val="99"/>
    <w:unhideWhenUsed/>
    <w:qFormat/>
    <w:rsid w:val="00286A13"/>
    <w:pPr>
      <w:autoSpaceDE w:val="0"/>
      <w:autoSpaceDN w:val="0"/>
      <w:spacing w:line="360" w:lineRule="auto"/>
      <w:ind w:firstLineChars="400" w:firstLine="840"/>
      <w:jc w:val="left"/>
    </w:pPr>
    <w:rPr>
      <w:rFonts w:ascii="宋体" w:hAnsi="宋体" w:cs="宋体"/>
      <w:kern w:val="0"/>
      <w:sz w:val="22"/>
      <w:lang w:val="zh-CN" w:bidi="zh-CN"/>
    </w:rPr>
  </w:style>
  <w:style w:type="paragraph" w:styleId="a6">
    <w:name w:val="Balloon Text"/>
    <w:basedOn w:val="a"/>
    <w:link w:val="Char0"/>
    <w:uiPriority w:val="99"/>
    <w:semiHidden/>
    <w:qFormat/>
    <w:rsid w:val="00286A13"/>
    <w:rPr>
      <w:sz w:val="18"/>
      <w:szCs w:val="18"/>
    </w:rPr>
  </w:style>
  <w:style w:type="paragraph" w:styleId="a7">
    <w:name w:val="footer"/>
    <w:basedOn w:val="a"/>
    <w:link w:val="Char1"/>
    <w:uiPriority w:val="99"/>
    <w:qFormat/>
    <w:rsid w:val="00286A13"/>
    <w:pPr>
      <w:tabs>
        <w:tab w:val="center" w:pos="4153"/>
        <w:tab w:val="right" w:pos="8306"/>
      </w:tabs>
      <w:snapToGrid w:val="0"/>
      <w:jc w:val="left"/>
    </w:pPr>
    <w:rPr>
      <w:sz w:val="18"/>
      <w:szCs w:val="18"/>
    </w:rPr>
  </w:style>
  <w:style w:type="paragraph" w:styleId="a8">
    <w:name w:val="header"/>
    <w:basedOn w:val="a"/>
    <w:link w:val="Char2"/>
    <w:uiPriority w:val="99"/>
    <w:qFormat/>
    <w:rsid w:val="00286A1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1">
    <w:name w:val="toc 1"/>
    <w:basedOn w:val="a"/>
    <w:next w:val="a"/>
    <w:qFormat/>
    <w:locked/>
    <w:rsid w:val="00286A13"/>
  </w:style>
  <w:style w:type="paragraph" w:styleId="2">
    <w:name w:val="toc 2"/>
    <w:basedOn w:val="a"/>
    <w:next w:val="a"/>
    <w:qFormat/>
    <w:locked/>
    <w:rsid w:val="00286A13"/>
    <w:pPr>
      <w:ind w:leftChars="200" w:left="420"/>
    </w:pPr>
  </w:style>
  <w:style w:type="paragraph" w:styleId="a9">
    <w:name w:val="Normal (Web)"/>
    <w:basedOn w:val="a"/>
    <w:uiPriority w:val="99"/>
    <w:qFormat/>
    <w:rsid w:val="00286A13"/>
    <w:pPr>
      <w:spacing w:before="100" w:beforeAutospacing="1" w:after="100" w:afterAutospacing="1"/>
      <w:jc w:val="left"/>
    </w:pPr>
    <w:rPr>
      <w:kern w:val="0"/>
      <w:sz w:val="24"/>
      <w:szCs w:val="24"/>
    </w:rPr>
  </w:style>
  <w:style w:type="table" w:styleId="aa">
    <w:name w:val="Table Grid"/>
    <w:basedOn w:val="a2"/>
    <w:uiPriority w:val="99"/>
    <w:qFormat/>
    <w:rsid w:val="00286A13"/>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sid w:val="00286A13"/>
    <w:rPr>
      <w:sz w:val="21"/>
      <w:szCs w:val="21"/>
    </w:rPr>
  </w:style>
  <w:style w:type="character" w:customStyle="1" w:styleId="1Char">
    <w:name w:val="标题 1 Char"/>
    <w:link w:val="10"/>
    <w:uiPriority w:val="99"/>
    <w:qFormat/>
    <w:locked/>
    <w:rsid w:val="00286A13"/>
    <w:rPr>
      <w:b/>
      <w:bCs/>
      <w:kern w:val="44"/>
      <w:sz w:val="44"/>
      <w:szCs w:val="44"/>
    </w:rPr>
  </w:style>
  <w:style w:type="character" w:customStyle="1" w:styleId="3Char">
    <w:name w:val="标题 3 Char"/>
    <w:link w:val="3"/>
    <w:uiPriority w:val="99"/>
    <w:semiHidden/>
    <w:qFormat/>
    <w:locked/>
    <w:rsid w:val="00286A13"/>
    <w:rPr>
      <w:b/>
      <w:bCs/>
      <w:sz w:val="32"/>
      <w:szCs w:val="32"/>
    </w:rPr>
  </w:style>
  <w:style w:type="character" w:customStyle="1" w:styleId="Char">
    <w:name w:val="批注文字 Char"/>
    <w:link w:val="a4"/>
    <w:uiPriority w:val="99"/>
    <w:semiHidden/>
    <w:qFormat/>
    <w:locked/>
    <w:rsid w:val="00286A13"/>
    <w:rPr>
      <w:sz w:val="21"/>
      <w:szCs w:val="21"/>
    </w:rPr>
  </w:style>
  <w:style w:type="character" w:customStyle="1" w:styleId="Char0">
    <w:name w:val="批注框文本 Char"/>
    <w:link w:val="a6"/>
    <w:uiPriority w:val="99"/>
    <w:qFormat/>
    <w:locked/>
    <w:rsid w:val="00286A13"/>
    <w:rPr>
      <w:kern w:val="2"/>
      <w:sz w:val="18"/>
      <w:szCs w:val="18"/>
    </w:rPr>
  </w:style>
  <w:style w:type="character" w:customStyle="1" w:styleId="Char1">
    <w:name w:val="页脚 Char"/>
    <w:link w:val="a7"/>
    <w:uiPriority w:val="99"/>
    <w:semiHidden/>
    <w:qFormat/>
    <w:locked/>
    <w:rsid w:val="00286A13"/>
    <w:rPr>
      <w:sz w:val="18"/>
      <w:szCs w:val="18"/>
    </w:rPr>
  </w:style>
  <w:style w:type="character" w:customStyle="1" w:styleId="Char2">
    <w:name w:val="页眉 Char"/>
    <w:link w:val="a8"/>
    <w:uiPriority w:val="99"/>
    <w:semiHidden/>
    <w:qFormat/>
    <w:locked/>
    <w:rsid w:val="00286A13"/>
    <w:rPr>
      <w:sz w:val="18"/>
      <w:szCs w:val="18"/>
    </w:rPr>
  </w:style>
  <w:style w:type="paragraph" w:customStyle="1" w:styleId="ac">
    <w:name w:val="普通文字"/>
    <w:basedOn w:val="a"/>
    <w:next w:val="a"/>
    <w:uiPriority w:val="99"/>
    <w:qFormat/>
    <w:rsid w:val="00286A13"/>
    <w:rPr>
      <w:rFonts w:ascii="宋体" w:cs="宋体"/>
      <w:kern w:val="0"/>
      <w:sz w:val="24"/>
      <w:szCs w:val="24"/>
      <w:u w:color="000000"/>
    </w:rPr>
  </w:style>
  <w:style w:type="paragraph" w:customStyle="1" w:styleId="1">
    <w:name w:val="正文1"/>
    <w:basedOn w:val="a"/>
    <w:uiPriority w:val="99"/>
    <w:qFormat/>
    <w:rsid w:val="00286A13"/>
    <w:pPr>
      <w:numPr>
        <w:numId w:val="1"/>
      </w:numPr>
      <w:tabs>
        <w:tab w:val="left" w:pos="360"/>
        <w:tab w:val="left" w:pos="1800"/>
        <w:tab w:val="left" w:pos="2220"/>
      </w:tabs>
      <w:spacing w:line="360" w:lineRule="auto"/>
      <w:ind w:left="403" w:hangingChars="168" w:hanging="403"/>
      <w:jc w:val="left"/>
    </w:pPr>
    <w:rPr>
      <w:rFonts w:ascii="仿宋_GB2312" w:eastAsia="仿宋_GB2312" w:hAnsi="宋体" w:cs="仿宋_GB2312"/>
      <w:sz w:val="24"/>
      <w:szCs w:val="24"/>
    </w:rPr>
  </w:style>
  <w:style w:type="paragraph" w:customStyle="1" w:styleId="12">
    <w:name w:val="列出段落1"/>
    <w:basedOn w:val="a"/>
    <w:uiPriority w:val="99"/>
    <w:qFormat/>
    <w:rsid w:val="00286A13"/>
    <w:pPr>
      <w:ind w:firstLineChars="200" w:firstLine="420"/>
    </w:pPr>
  </w:style>
  <w:style w:type="paragraph" w:customStyle="1" w:styleId="20">
    <w:name w:val="列出段落2"/>
    <w:basedOn w:val="a"/>
    <w:uiPriority w:val="99"/>
    <w:qFormat/>
    <w:rsid w:val="00286A13"/>
    <w:pPr>
      <w:ind w:firstLineChars="200" w:firstLine="420"/>
    </w:pPr>
  </w:style>
  <w:style w:type="paragraph" w:customStyle="1" w:styleId="WPSOffice1">
    <w:name w:val="WPSOffice手动目录 1"/>
    <w:qFormat/>
    <w:rsid w:val="00286A13"/>
  </w:style>
  <w:style w:type="paragraph" w:customStyle="1" w:styleId="225">
    <w:name w:val="样式 首行缩进:  2.25 字符"/>
    <w:basedOn w:val="a"/>
    <w:qFormat/>
    <w:rsid w:val="00286A13"/>
    <w:pPr>
      <w:spacing w:line="360" w:lineRule="auto"/>
      <w:ind w:firstLineChars="225" w:firstLine="225"/>
    </w:pPr>
    <w:rPr>
      <w:rFonts w:cs="宋体"/>
      <w:sz w:val="24"/>
      <w:szCs w:val="20"/>
    </w:rPr>
  </w:style>
  <w:style w:type="paragraph" w:styleId="ad">
    <w:name w:val="List Paragraph"/>
    <w:basedOn w:val="a"/>
    <w:uiPriority w:val="1"/>
    <w:qFormat/>
    <w:rsid w:val="00286A13"/>
    <w:pPr>
      <w:autoSpaceDE w:val="0"/>
      <w:autoSpaceDN w:val="0"/>
      <w:ind w:left="618" w:firstLine="240"/>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2625</Words>
  <Characters>14963</Characters>
  <Application>Microsoft Office Word</Application>
  <DocSecurity>0</DocSecurity>
  <Lines>124</Lines>
  <Paragraphs>35</Paragraphs>
  <ScaleCrop>false</ScaleCrop>
  <Company>Microsoft</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周爱华</cp:lastModifiedBy>
  <cp:revision>7</cp:revision>
  <cp:lastPrinted>2020-08-19T03:05:00Z</cp:lastPrinted>
  <dcterms:created xsi:type="dcterms:W3CDTF">2023-03-05T13:17:00Z</dcterms:created>
  <dcterms:modified xsi:type="dcterms:W3CDTF">2023-03-06T02:21:00Z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8737EE0ECCFE45D3AE7F960B7F6BE06F</vt:lpwstr>
  </property>
</Properties>
</file>