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32" w:rsidRDefault="006E7132">
      <w:pPr>
        <w:pStyle w:val="a9"/>
        <w:shd w:val="clear" w:color="auto" w:fill="FFFFFF"/>
        <w:spacing w:beforeAutospacing="0" w:afterAutospacing="0" w:line="450" w:lineRule="atLeast"/>
        <w:jc w:val="center"/>
        <w:rPr>
          <w:rFonts w:ascii="仿宋" w:eastAsia="仿宋" w:hAnsi="仿宋" w:cs="仿宋"/>
          <w:b/>
          <w:bCs/>
          <w:color w:val="000000"/>
          <w:sz w:val="32"/>
          <w:szCs w:val="32"/>
          <w:shd w:val="clear" w:color="auto" w:fill="FFFFFF"/>
        </w:rPr>
      </w:pPr>
      <w:bookmarkStart w:id="0" w:name="_Toc61362232"/>
    </w:p>
    <w:p w:rsidR="006E7132" w:rsidRDefault="00533061">
      <w:pPr>
        <w:pStyle w:val="a9"/>
        <w:shd w:val="clear" w:color="auto" w:fill="FFFFFF"/>
        <w:spacing w:beforeAutospacing="0" w:afterAutospacing="0" w:line="450" w:lineRule="atLeast"/>
        <w:jc w:val="center"/>
        <w:rPr>
          <w:rFonts w:ascii="仿宋" w:eastAsia="仿宋" w:hAnsi="仿宋" w:cs="仿宋"/>
          <w:b/>
          <w:bCs/>
          <w:color w:val="000000"/>
          <w:sz w:val="72"/>
          <w:szCs w:val="72"/>
          <w:shd w:val="clear" w:color="auto" w:fill="FFFFFF"/>
        </w:rPr>
      </w:pPr>
      <w:r>
        <w:rPr>
          <w:rFonts w:ascii="仿宋" w:eastAsia="仿宋" w:hAnsi="仿宋" w:cs="仿宋" w:hint="eastAsia"/>
          <w:b/>
          <w:bCs/>
          <w:color w:val="000000"/>
          <w:sz w:val="72"/>
          <w:szCs w:val="72"/>
          <w:shd w:val="clear" w:color="auto" w:fill="FFFFFF"/>
        </w:rPr>
        <w:t>招标要求</w:t>
      </w:r>
    </w:p>
    <w:p w:rsidR="006E7132" w:rsidRDefault="006E7132">
      <w:pPr>
        <w:pStyle w:val="a9"/>
        <w:shd w:val="clear" w:color="auto" w:fill="FFFFFF"/>
        <w:spacing w:beforeAutospacing="0" w:afterAutospacing="0" w:line="450" w:lineRule="atLeast"/>
        <w:jc w:val="both"/>
        <w:rPr>
          <w:rFonts w:ascii="仿宋" w:eastAsia="仿宋" w:hAnsi="仿宋" w:cs="仿宋"/>
          <w:color w:val="000000"/>
          <w:sz w:val="28"/>
          <w:szCs w:val="28"/>
          <w:shd w:val="clear" w:color="auto" w:fill="FFFFFF"/>
        </w:rPr>
      </w:pPr>
    </w:p>
    <w:p w:rsidR="006E7132" w:rsidRDefault="00BF637E">
      <w:pPr>
        <w:pStyle w:val="a9"/>
        <w:shd w:val="clear" w:color="auto" w:fill="FFFFFF"/>
        <w:spacing w:beforeAutospacing="0" w:afterAutospacing="0" w:line="450" w:lineRule="atLeast"/>
        <w:jc w:val="both"/>
        <w:rPr>
          <w:rFonts w:ascii="仿宋" w:eastAsia="仿宋" w:hAnsi="仿宋" w:cs="仿宋"/>
          <w:b/>
          <w:bCs/>
          <w:sz w:val="30"/>
          <w:szCs w:val="30"/>
        </w:rPr>
      </w:pPr>
      <w:r>
        <w:rPr>
          <w:rFonts w:ascii="仿宋" w:eastAsia="仿宋" w:hAnsi="仿宋" w:cs="仿宋" w:hint="eastAsia"/>
          <w:b/>
          <w:bCs/>
          <w:color w:val="000000"/>
          <w:sz w:val="30"/>
          <w:szCs w:val="30"/>
          <w:shd w:val="clear" w:color="auto" w:fill="FFFFFF"/>
        </w:rPr>
        <w:t>项目名称：南</w:t>
      </w:r>
      <w:r>
        <w:rPr>
          <w:rFonts w:ascii="仿宋" w:eastAsia="仿宋" w:hAnsi="仿宋" w:cs="仿宋" w:hint="eastAsia"/>
          <w:b/>
          <w:bCs/>
          <w:sz w:val="30"/>
          <w:szCs w:val="30"/>
        </w:rPr>
        <w:t>京鼓楼医院集团仪征医院“智慧医疗”采购项目</w:t>
      </w:r>
    </w:p>
    <w:p w:rsidR="006E7132" w:rsidRDefault="00BF637E">
      <w:pPr>
        <w:pStyle w:val="a9"/>
        <w:shd w:val="clear" w:color="auto" w:fill="FFFFFF"/>
        <w:spacing w:beforeAutospacing="0" w:afterAutospacing="0" w:line="450" w:lineRule="atLeast"/>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rsidR="006E7132" w:rsidRDefault="00BF637E">
      <w:pPr>
        <w:pStyle w:val="a9"/>
        <w:shd w:val="clear" w:color="auto" w:fill="FFFFFF"/>
        <w:spacing w:beforeAutospacing="0" w:afterAutospacing="0" w:line="450" w:lineRule="atLeast"/>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rsidR="006E7132" w:rsidRDefault="00BF637E">
      <w:pPr>
        <w:pStyle w:val="a9"/>
        <w:shd w:val="clear" w:color="auto" w:fill="FFFFFF"/>
        <w:spacing w:beforeAutospacing="0" w:afterAutospacing="0" w:line="450" w:lineRule="atLeas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w:t>
      </w:r>
    </w:p>
    <w:p w:rsidR="006E7132" w:rsidRDefault="006E7132">
      <w:pPr>
        <w:pStyle w:val="a9"/>
        <w:shd w:val="clear" w:color="auto" w:fill="FFFFFF"/>
        <w:spacing w:beforeAutospacing="0" w:afterAutospacing="0" w:line="450" w:lineRule="atLeast"/>
        <w:rPr>
          <w:rFonts w:ascii="仿宋" w:eastAsia="仿宋" w:hAnsi="仿宋" w:cs="仿宋"/>
          <w:color w:val="000000"/>
          <w:sz w:val="32"/>
          <w:szCs w:val="32"/>
        </w:rPr>
      </w:pPr>
    </w:p>
    <w:p w:rsidR="006E7132" w:rsidRDefault="006E7132">
      <w:pPr>
        <w:pStyle w:val="a9"/>
        <w:shd w:val="clear" w:color="auto" w:fill="FFFFFF"/>
        <w:spacing w:beforeAutospacing="0" w:afterAutospacing="0" w:line="450" w:lineRule="atLeast"/>
        <w:rPr>
          <w:rFonts w:ascii="仿宋" w:eastAsia="仿宋" w:hAnsi="仿宋" w:cs="仿宋"/>
          <w:color w:val="000000"/>
          <w:sz w:val="32"/>
          <w:szCs w:val="32"/>
        </w:rPr>
      </w:pPr>
    </w:p>
    <w:p w:rsidR="006E7132" w:rsidRDefault="006E7132">
      <w:pPr>
        <w:pStyle w:val="a9"/>
        <w:shd w:val="clear" w:color="auto" w:fill="FFFFFF"/>
        <w:spacing w:beforeAutospacing="0" w:afterAutospacing="0" w:line="450" w:lineRule="atLeast"/>
        <w:rPr>
          <w:rFonts w:ascii="仿宋" w:eastAsia="仿宋" w:hAnsi="仿宋" w:cs="仿宋"/>
          <w:color w:val="000000"/>
          <w:sz w:val="32"/>
          <w:szCs w:val="32"/>
        </w:rPr>
      </w:pPr>
    </w:p>
    <w:p w:rsidR="006E7132" w:rsidRDefault="006E7132">
      <w:pPr>
        <w:pStyle w:val="a9"/>
        <w:shd w:val="clear" w:color="auto" w:fill="FFFFFF"/>
        <w:spacing w:beforeAutospacing="0" w:afterAutospacing="0" w:line="450" w:lineRule="atLeast"/>
        <w:rPr>
          <w:rFonts w:ascii="仿宋" w:eastAsia="仿宋" w:hAnsi="仿宋" w:cs="仿宋"/>
          <w:color w:val="000000"/>
          <w:sz w:val="32"/>
          <w:szCs w:val="32"/>
        </w:rPr>
      </w:pPr>
    </w:p>
    <w:p w:rsidR="006E7132" w:rsidRDefault="006E7132">
      <w:pPr>
        <w:pStyle w:val="a9"/>
        <w:shd w:val="clear" w:color="auto" w:fill="FFFFFF"/>
        <w:spacing w:beforeAutospacing="0" w:afterAutospacing="0" w:line="450" w:lineRule="atLeast"/>
        <w:rPr>
          <w:rFonts w:ascii="仿宋" w:eastAsia="仿宋" w:hAnsi="仿宋" w:cs="仿宋"/>
          <w:color w:val="000000"/>
          <w:sz w:val="32"/>
          <w:szCs w:val="32"/>
        </w:rPr>
      </w:pPr>
    </w:p>
    <w:p w:rsidR="006E7132" w:rsidRDefault="00BF637E">
      <w:pPr>
        <w:pStyle w:val="1"/>
        <w:spacing w:before="0" w:after="0" w:line="360" w:lineRule="auto"/>
        <w:jc w:val="center"/>
        <w:rPr>
          <w:rFonts w:ascii="微软雅黑" w:eastAsia="微软雅黑" w:hAnsi="微软雅黑" w:cs="微软雅黑"/>
          <w:color w:val="000000"/>
          <w:sz w:val="28"/>
          <w:szCs w:val="28"/>
          <w:shd w:val="clear" w:color="auto" w:fill="FFFFFF"/>
        </w:rPr>
      </w:pPr>
      <w:r>
        <w:rPr>
          <w:rFonts w:ascii="仿宋" w:eastAsia="仿宋" w:hAnsi="仿宋" w:cs="仿宋" w:hint="eastAsia"/>
          <w:kern w:val="0"/>
          <w:sz w:val="32"/>
          <w:szCs w:val="32"/>
        </w:rPr>
        <w:t>南京鼓楼医院集团仪征医院</w:t>
      </w:r>
      <w:r>
        <w:rPr>
          <w:rFonts w:ascii="仿宋" w:eastAsia="仿宋" w:hAnsi="仿宋" w:cs="仿宋" w:hint="eastAsia"/>
          <w:color w:val="000000"/>
          <w:sz w:val="32"/>
          <w:szCs w:val="32"/>
          <w:shd w:val="clear" w:color="auto" w:fill="FFFFFF"/>
        </w:rPr>
        <w:br/>
      </w:r>
    </w:p>
    <w:p w:rsidR="006E7132" w:rsidRDefault="006E7132">
      <w:pPr>
        <w:rPr>
          <w:rFonts w:ascii="微软雅黑" w:eastAsia="微软雅黑" w:hAnsi="微软雅黑" w:cs="微软雅黑"/>
          <w:color w:val="000000"/>
          <w:sz w:val="28"/>
          <w:szCs w:val="28"/>
          <w:shd w:val="clear" w:color="auto" w:fill="FFFFFF"/>
        </w:rPr>
      </w:pPr>
    </w:p>
    <w:p w:rsidR="006E7132" w:rsidRDefault="006E7132">
      <w:pPr>
        <w:pStyle w:val="10"/>
        <w:rPr>
          <w:rFonts w:ascii="微软雅黑" w:eastAsia="微软雅黑" w:hAnsi="微软雅黑" w:cs="微软雅黑"/>
          <w:color w:val="000000"/>
          <w:sz w:val="28"/>
          <w:szCs w:val="28"/>
          <w:shd w:val="clear" w:color="auto" w:fill="FFFFFF"/>
        </w:rPr>
      </w:pPr>
    </w:p>
    <w:p w:rsidR="006E7132" w:rsidRDefault="006E7132"/>
    <w:p w:rsidR="00533061" w:rsidRPr="00533061" w:rsidRDefault="00533061" w:rsidP="00C95170">
      <w:pPr>
        <w:pStyle w:val="2"/>
        <w:numPr>
          <w:ilvl w:val="0"/>
          <w:numId w:val="0"/>
        </w:numPr>
        <w:spacing w:before="156" w:after="156"/>
        <w:ind w:left="420"/>
      </w:pPr>
    </w:p>
    <w:p w:rsidR="006E7132" w:rsidRDefault="006E7132">
      <w:pPr>
        <w:pStyle w:val="10"/>
      </w:pPr>
    </w:p>
    <w:p w:rsidR="006E7132" w:rsidRDefault="00BF637E">
      <w:pPr>
        <w:pStyle w:val="1"/>
        <w:spacing w:before="0" w:after="0" w:line="360" w:lineRule="auto"/>
        <w:jc w:val="center"/>
        <w:rPr>
          <w:rFonts w:ascii="宋体" w:eastAsia="宋体" w:hAnsi="宋体"/>
          <w:sz w:val="30"/>
          <w:szCs w:val="30"/>
        </w:rPr>
      </w:pPr>
      <w:r>
        <w:rPr>
          <w:rFonts w:ascii="宋体" w:eastAsia="宋体" w:hAnsi="宋体" w:hint="eastAsia"/>
          <w:sz w:val="30"/>
          <w:szCs w:val="30"/>
        </w:rPr>
        <w:lastRenderedPageBreak/>
        <w:t>第一部分投标人须知</w:t>
      </w:r>
      <w:bookmarkEnd w:id="0"/>
    </w:p>
    <w:p w:rsidR="006E7132" w:rsidRDefault="00BF637E">
      <w:pPr>
        <w:spacing w:line="360" w:lineRule="auto"/>
        <w:jc w:val="center"/>
        <w:rPr>
          <w:rFonts w:ascii="宋体" w:eastAsia="宋体" w:hAnsi="宋体"/>
          <w:b/>
          <w:sz w:val="24"/>
          <w:szCs w:val="24"/>
        </w:rPr>
      </w:pPr>
      <w:r>
        <w:rPr>
          <w:rFonts w:ascii="宋体" w:eastAsia="宋体" w:hAnsi="宋体" w:hint="eastAsia"/>
          <w:b/>
          <w:sz w:val="24"/>
          <w:szCs w:val="24"/>
        </w:rPr>
        <w:t>前附表</w:t>
      </w:r>
    </w:p>
    <w:tbl>
      <w:tblPr>
        <w:tblW w:w="84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3"/>
        <w:gridCol w:w="7591"/>
      </w:tblGrid>
      <w:tr w:rsidR="006E7132">
        <w:trPr>
          <w:trHeight w:val="90"/>
          <w:jc w:val="center"/>
        </w:trPr>
        <w:tc>
          <w:tcPr>
            <w:tcW w:w="823" w:type="dxa"/>
            <w:tcBorders>
              <w:top w:val="single" w:sz="4" w:space="0" w:color="auto"/>
              <w:left w:val="single" w:sz="4" w:space="0" w:color="auto"/>
              <w:bottom w:val="double" w:sz="4" w:space="0" w:color="auto"/>
              <w:right w:val="single" w:sz="4" w:space="0" w:color="auto"/>
            </w:tcBorders>
            <w:shd w:val="clear" w:color="auto" w:fill="FFFFFF"/>
            <w:vAlign w:val="center"/>
          </w:tcPr>
          <w:p w:rsidR="006E7132" w:rsidRDefault="00BF637E">
            <w:pPr>
              <w:widowControl/>
              <w:jc w:val="center"/>
              <w:rPr>
                <w:rFonts w:ascii="宋体" w:eastAsia="宋体" w:hAnsi="宋体" w:cs="宋体"/>
                <w:b/>
                <w:kern w:val="0"/>
                <w:szCs w:val="21"/>
              </w:rPr>
            </w:pPr>
            <w:r>
              <w:rPr>
                <w:rFonts w:ascii="宋体" w:eastAsia="宋体" w:hAnsi="宋体" w:cs="宋体" w:hint="eastAsia"/>
                <w:b/>
                <w:kern w:val="0"/>
                <w:szCs w:val="21"/>
              </w:rPr>
              <w:t>序号</w:t>
            </w:r>
          </w:p>
        </w:tc>
        <w:tc>
          <w:tcPr>
            <w:tcW w:w="7591" w:type="dxa"/>
            <w:tcBorders>
              <w:top w:val="single" w:sz="4" w:space="0" w:color="auto"/>
              <w:left w:val="single" w:sz="4" w:space="0" w:color="auto"/>
              <w:bottom w:val="double" w:sz="4" w:space="0" w:color="auto"/>
              <w:right w:val="single" w:sz="4" w:space="0" w:color="auto"/>
            </w:tcBorders>
            <w:shd w:val="clear" w:color="auto" w:fill="FFFFFF"/>
            <w:vAlign w:val="center"/>
          </w:tcPr>
          <w:p w:rsidR="006E7132" w:rsidRDefault="00BF637E">
            <w:pPr>
              <w:widowControl/>
              <w:jc w:val="center"/>
              <w:rPr>
                <w:rFonts w:ascii="宋体" w:eastAsia="宋体" w:hAnsi="宋体" w:cs="宋体"/>
                <w:b/>
                <w:kern w:val="0"/>
                <w:szCs w:val="21"/>
              </w:rPr>
            </w:pPr>
            <w:r>
              <w:rPr>
                <w:rFonts w:ascii="宋体" w:eastAsia="宋体" w:hAnsi="宋体" w:cs="宋体" w:hint="eastAsia"/>
                <w:b/>
                <w:kern w:val="0"/>
                <w:szCs w:val="21"/>
              </w:rPr>
              <w:t>内容</w:t>
            </w:r>
          </w:p>
        </w:tc>
      </w:tr>
      <w:tr w:rsidR="006E7132">
        <w:trPr>
          <w:trHeight w:val="553"/>
          <w:jc w:val="center"/>
        </w:trPr>
        <w:tc>
          <w:tcPr>
            <w:tcW w:w="823" w:type="dxa"/>
            <w:tcBorders>
              <w:top w:val="doub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w:t>
            </w:r>
          </w:p>
        </w:tc>
        <w:tc>
          <w:tcPr>
            <w:tcW w:w="7591" w:type="dxa"/>
            <w:tcBorders>
              <w:top w:val="doub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rPr>
                <w:rFonts w:ascii="宋体" w:eastAsia="宋体" w:hAnsi="宋体" w:cs="宋体"/>
                <w:kern w:val="0"/>
                <w:szCs w:val="21"/>
              </w:rPr>
            </w:pPr>
            <w:r>
              <w:rPr>
                <w:rFonts w:ascii="宋体" w:eastAsia="宋体" w:hAnsi="宋体" w:cs="宋体" w:hint="eastAsia"/>
                <w:kern w:val="0"/>
                <w:szCs w:val="21"/>
              </w:rPr>
              <w:t>项目全称：南京鼓楼医院集团仪征医院“智慧医疗”采购项目</w:t>
            </w:r>
          </w:p>
        </w:tc>
      </w:tr>
      <w:tr w:rsidR="006E7132">
        <w:trPr>
          <w:trHeight w:val="851"/>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2</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szCs w:val="21"/>
              </w:rPr>
            </w:pPr>
            <w:r>
              <w:rPr>
                <w:rFonts w:ascii="宋体" w:eastAsia="宋体" w:hAnsi="宋体" w:cs="宋体" w:hint="eastAsia"/>
                <w:kern w:val="0"/>
                <w:szCs w:val="21"/>
              </w:rPr>
              <w:t>招标人全称：南京鼓楼医院集团仪征医院</w:t>
            </w:r>
          </w:p>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招标人地址：仪征市仪化生活区环南路1号</w:t>
            </w:r>
          </w:p>
        </w:tc>
      </w:tr>
      <w:tr w:rsidR="006E7132">
        <w:trPr>
          <w:trHeight w:val="522"/>
          <w:jc w:val="center"/>
        </w:trPr>
        <w:tc>
          <w:tcPr>
            <w:tcW w:w="823" w:type="dxa"/>
            <w:tcBorders>
              <w:top w:val="single" w:sz="4" w:space="0" w:color="auto"/>
              <w:left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3</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采购方式：邀请招标</w:t>
            </w:r>
          </w:p>
        </w:tc>
      </w:tr>
      <w:tr w:rsidR="006E7132">
        <w:trPr>
          <w:trHeight w:val="582"/>
          <w:jc w:val="center"/>
        </w:trPr>
        <w:tc>
          <w:tcPr>
            <w:tcW w:w="823" w:type="dxa"/>
            <w:tcBorders>
              <w:top w:val="single" w:sz="4" w:space="0" w:color="auto"/>
              <w:left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4</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评分标准：综合评分法</w:t>
            </w:r>
          </w:p>
        </w:tc>
      </w:tr>
      <w:tr w:rsidR="006E7132">
        <w:trPr>
          <w:trHeight w:val="582"/>
          <w:jc w:val="center"/>
        </w:trPr>
        <w:tc>
          <w:tcPr>
            <w:tcW w:w="823" w:type="dxa"/>
            <w:tcBorders>
              <w:top w:val="single" w:sz="4" w:space="0" w:color="auto"/>
              <w:left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5</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rPr>
                <w:rFonts w:ascii="宋体" w:eastAsia="宋体" w:hAnsi="宋体" w:cs="宋体"/>
                <w:kern w:val="0"/>
                <w:szCs w:val="21"/>
              </w:rPr>
            </w:pPr>
            <w:r>
              <w:rPr>
                <w:rFonts w:ascii="宋体" w:eastAsia="宋体" w:hAnsi="宋体" w:cs="宋体" w:hint="eastAsia"/>
                <w:kern w:val="0"/>
                <w:szCs w:val="21"/>
              </w:rPr>
              <w:t>标书制作要求：编制一式三份响应文件（包括一份正本和两份副本），每份响应文件必须清楚标明“正本”或“副本”字样。一旦正本和副本不符，以正本为准。</w:t>
            </w:r>
          </w:p>
        </w:tc>
      </w:tr>
      <w:tr w:rsidR="006E7132">
        <w:trPr>
          <w:trHeight w:val="684"/>
          <w:jc w:val="center"/>
        </w:trPr>
        <w:tc>
          <w:tcPr>
            <w:tcW w:w="823" w:type="dxa"/>
            <w:tcBorders>
              <w:top w:val="single" w:sz="4" w:space="0" w:color="auto"/>
              <w:left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6</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kern w:val="0"/>
                <w:szCs w:val="21"/>
                <w:highlight w:val="green"/>
              </w:rPr>
            </w:pPr>
            <w:r>
              <w:rPr>
                <w:rFonts w:ascii="宋体" w:eastAsia="宋体" w:hAnsi="宋体" w:cs="宋体" w:hint="eastAsia"/>
                <w:kern w:val="0"/>
                <w:szCs w:val="21"/>
              </w:rPr>
              <w:t>招标范围：落地式自助缴费机、自助应用软件、统一支付对账平台、</w:t>
            </w:r>
            <w:r w:rsidRPr="00533061">
              <w:rPr>
                <w:rFonts w:ascii="宋体" w:eastAsia="宋体" w:hAnsi="宋体" w:cs="宋体" w:hint="eastAsia"/>
                <w:color w:val="FF0000"/>
                <w:kern w:val="0"/>
                <w:szCs w:val="21"/>
              </w:rPr>
              <w:t>微信小程序</w:t>
            </w:r>
            <w:r>
              <w:rPr>
                <w:rFonts w:ascii="宋体" w:eastAsia="宋体" w:hAnsi="宋体" w:cs="宋体" w:hint="eastAsia"/>
                <w:kern w:val="0"/>
                <w:szCs w:val="21"/>
              </w:rPr>
              <w:t>；</w:t>
            </w:r>
          </w:p>
        </w:tc>
      </w:tr>
      <w:tr w:rsidR="006E7132">
        <w:trPr>
          <w:trHeight w:val="606"/>
          <w:jc w:val="center"/>
        </w:trPr>
        <w:tc>
          <w:tcPr>
            <w:tcW w:w="823" w:type="dxa"/>
            <w:tcBorders>
              <w:top w:val="single" w:sz="4" w:space="0" w:color="auto"/>
              <w:left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7</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施工总工期：60日历天，具体开竣工时间以发包人书面通知为准。</w:t>
            </w:r>
          </w:p>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计划开工时间：2021年</w:t>
            </w:r>
            <w:r w:rsidR="00533061">
              <w:rPr>
                <w:rFonts w:ascii="宋体" w:eastAsia="宋体" w:hAnsi="宋体" w:cs="宋体" w:hint="eastAsia"/>
                <w:kern w:val="0"/>
                <w:szCs w:val="21"/>
              </w:rPr>
              <w:t>10</w:t>
            </w:r>
            <w:r>
              <w:rPr>
                <w:rFonts w:ascii="宋体" w:eastAsia="宋体" w:hAnsi="宋体" w:cs="宋体" w:hint="eastAsia"/>
                <w:kern w:val="0"/>
                <w:szCs w:val="21"/>
              </w:rPr>
              <w:t>月；</w:t>
            </w:r>
          </w:p>
          <w:p w:rsidR="006E7132" w:rsidRDefault="00BF637E" w:rsidP="00533061">
            <w:pPr>
              <w:spacing w:line="360" w:lineRule="exact"/>
              <w:rPr>
                <w:rFonts w:ascii="宋体" w:eastAsia="宋体" w:hAnsi="宋体" w:cs="宋体"/>
                <w:kern w:val="0"/>
                <w:szCs w:val="21"/>
              </w:rPr>
            </w:pPr>
            <w:r>
              <w:rPr>
                <w:rFonts w:ascii="宋体" w:eastAsia="宋体" w:hAnsi="宋体" w:cs="宋体" w:hint="eastAsia"/>
                <w:kern w:val="0"/>
                <w:szCs w:val="21"/>
              </w:rPr>
              <w:t>计划竣工时间：2021年1</w:t>
            </w:r>
            <w:r w:rsidR="00533061">
              <w:rPr>
                <w:rFonts w:ascii="宋体" w:eastAsia="宋体" w:hAnsi="宋体" w:cs="宋体" w:hint="eastAsia"/>
                <w:kern w:val="0"/>
                <w:szCs w:val="21"/>
              </w:rPr>
              <w:t>2</w:t>
            </w:r>
            <w:r>
              <w:rPr>
                <w:rFonts w:ascii="宋体" w:eastAsia="宋体" w:hAnsi="宋体" w:cs="宋体" w:hint="eastAsia"/>
                <w:kern w:val="0"/>
                <w:szCs w:val="21"/>
              </w:rPr>
              <w:t>月。</w:t>
            </w:r>
          </w:p>
        </w:tc>
      </w:tr>
      <w:tr w:rsidR="006E7132">
        <w:trPr>
          <w:trHeight w:val="851"/>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533061" w:rsidP="00533061">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8</w:t>
            </w:r>
          </w:p>
        </w:tc>
        <w:tc>
          <w:tcPr>
            <w:tcW w:w="7591" w:type="dxa"/>
            <w:tcBorders>
              <w:top w:val="single" w:sz="4" w:space="0" w:color="auto"/>
              <w:left w:val="single" w:sz="4" w:space="0" w:color="auto"/>
              <w:right w:val="single" w:sz="4" w:space="0" w:color="auto"/>
            </w:tcBorders>
            <w:vAlign w:val="center"/>
          </w:tcPr>
          <w:p w:rsidR="006E7132" w:rsidRDefault="00BF637E">
            <w:pPr>
              <w:widowControl/>
              <w:spacing w:line="360" w:lineRule="exact"/>
              <w:rPr>
                <w:rFonts w:ascii="宋体" w:eastAsia="宋体" w:hAnsi="宋体" w:cs="宋体"/>
                <w:kern w:val="0"/>
                <w:szCs w:val="21"/>
              </w:rPr>
            </w:pPr>
            <w:r>
              <w:rPr>
                <w:rFonts w:ascii="宋体" w:eastAsia="宋体" w:hAnsi="宋体" w:cs="宋体" w:hint="eastAsia"/>
                <w:kern w:val="0"/>
                <w:szCs w:val="21"/>
              </w:rPr>
              <w:t>投标截止时间：2021年</w:t>
            </w:r>
            <w:r w:rsidR="00533061">
              <w:rPr>
                <w:rFonts w:ascii="宋体" w:eastAsia="宋体" w:hAnsi="宋体" w:cs="宋体" w:hint="eastAsia"/>
                <w:kern w:val="0"/>
                <w:szCs w:val="21"/>
              </w:rPr>
              <w:t>10</w:t>
            </w:r>
            <w:r>
              <w:rPr>
                <w:rFonts w:ascii="宋体" w:eastAsia="宋体" w:hAnsi="宋体" w:cs="宋体" w:hint="eastAsia"/>
                <w:kern w:val="0"/>
                <w:szCs w:val="21"/>
              </w:rPr>
              <w:t>月</w:t>
            </w:r>
            <w:r w:rsidR="00C95170">
              <w:rPr>
                <w:rFonts w:ascii="宋体" w:eastAsia="宋体" w:hAnsi="宋体" w:cs="宋体" w:hint="eastAsia"/>
                <w:kern w:val="0"/>
                <w:szCs w:val="21"/>
              </w:rPr>
              <w:t>26</w:t>
            </w:r>
            <w:r>
              <w:rPr>
                <w:rFonts w:ascii="宋体" w:eastAsia="宋体" w:hAnsi="宋体" w:cs="宋体" w:hint="eastAsia"/>
                <w:kern w:val="0"/>
                <w:szCs w:val="21"/>
              </w:rPr>
              <w:t>日</w:t>
            </w:r>
            <w:r w:rsidR="00C95170">
              <w:rPr>
                <w:rFonts w:ascii="宋体" w:eastAsia="宋体" w:hAnsi="宋体" w:cs="宋体" w:hint="eastAsia"/>
                <w:kern w:val="0"/>
                <w:szCs w:val="21"/>
              </w:rPr>
              <w:t>09</w:t>
            </w:r>
            <w:r>
              <w:rPr>
                <w:rFonts w:ascii="宋体" w:eastAsia="宋体" w:hAnsi="宋体" w:cs="宋体" w:hint="eastAsia"/>
                <w:kern w:val="0"/>
                <w:szCs w:val="21"/>
              </w:rPr>
              <w:t>:00</w:t>
            </w:r>
          </w:p>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投标文件</w:t>
            </w:r>
            <w:r>
              <w:rPr>
                <w:rFonts w:ascii="宋体" w:eastAsia="宋体" w:hAnsi="宋体" w:cs="宋体" w:hint="eastAsia"/>
                <w:szCs w:val="21"/>
              </w:rPr>
              <w:t>递交地点</w:t>
            </w:r>
            <w:r>
              <w:rPr>
                <w:rFonts w:ascii="宋体" w:eastAsia="宋体" w:hAnsi="宋体" w:cs="宋体" w:hint="eastAsia"/>
                <w:kern w:val="0"/>
                <w:szCs w:val="21"/>
              </w:rPr>
              <w:t>：</w:t>
            </w:r>
            <w:r w:rsidR="00C95170">
              <w:rPr>
                <w:rFonts w:ascii="宋体" w:eastAsia="宋体" w:hAnsi="宋体" w:cs="宋体" w:hint="eastAsia"/>
                <w:kern w:val="0"/>
                <w:szCs w:val="21"/>
              </w:rPr>
              <w:t>南京鼓楼医院集团仪征医院信息部</w:t>
            </w:r>
          </w:p>
          <w:p w:rsidR="006E7132" w:rsidRDefault="00BF637E">
            <w:pPr>
              <w:spacing w:line="360" w:lineRule="exact"/>
              <w:rPr>
                <w:rFonts w:ascii="宋体" w:eastAsia="宋体" w:hAnsi="宋体" w:cs="宋体"/>
                <w:kern w:val="0"/>
                <w:szCs w:val="21"/>
              </w:rPr>
            </w:pPr>
            <w:r>
              <w:rPr>
                <w:rFonts w:ascii="宋体" w:eastAsia="宋体" w:hAnsi="宋体" w:cs="宋体" w:hint="eastAsia"/>
                <w:kern w:val="0"/>
                <w:szCs w:val="21"/>
              </w:rPr>
              <w:t>各投标单位可将投标文件邮寄至递交地点。也可在开标截止时间前带至开标现场。</w:t>
            </w:r>
          </w:p>
        </w:tc>
      </w:tr>
      <w:tr w:rsidR="006E7132">
        <w:trPr>
          <w:trHeight w:val="851"/>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10</w:t>
            </w:r>
          </w:p>
        </w:tc>
        <w:tc>
          <w:tcPr>
            <w:tcW w:w="7591" w:type="dxa"/>
            <w:tcBorders>
              <w:top w:val="single" w:sz="4" w:space="0" w:color="auto"/>
              <w:left w:val="single" w:sz="4" w:space="0" w:color="auto"/>
              <w:right w:val="single" w:sz="4" w:space="0" w:color="auto"/>
            </w:tcBorders>
            <w:vAlign w:val="center"/>
          </w:tcPr>
          <w:p w:rsidR="006E7132" w:rsidRDefault="00BF637E" w:rsidP="00C95170">
            <w:pPr>
              <w:widowControl/>
              <w:spacing w:line="360" w:lineRule="exact"/>
              <w:rPr>
                <w:rFonts w:ascii="宋体" w:eastAsia="宋体" w:hAnsi="宋体" w:cs="宋体"/>
                <w:kern w:val="0"/>
                <w:szCs w:val="21"/>
              </w:rPr>
            </w:pPr>
            <w:r>
              <w:rPr>
                <w:rFonts w:ascii="宋体" w:eastAsia="宋体" w:hAnsi="宋体" w:cs="宋体" w:hint="eastAsia"/>
                <w:kern w:val="0"/>
                <w:szCs w:val="21"/>
              </w:rPr>
              <w:t>开标时间：2021年</w:t>
            </w:r>
            <w:r w:rsidR="00533061">
              <w:rPr>
                <w:rFonts w:ascii="宋体" w:eastAsia="宋体" w:hAnsi="宋体" w:cs="宋体" w:hint="eastAsia"/>
                <w:kern w:val="0"/>
                <w:szCs w:val="21"/>
              </w:rPr>
              <w:t>10</w:t>
            </w:r>
            <w:r>
              <w:rPr>
                <w:rFonts w:ascii="宋体" w:eastAsia="宋体" w:hAnsi="宋体" w:cs="宋体" w:hint="eastAsia"/>
                <w:kern w:val="0"/>
                <w:szCs w:val="21"/>
              </w:rPr>
              <w:t>月</w:t>
            </w:r>
            <w:r w:rsidR="00C95170">
              <w:rPr>
                <w:rFonts w:ascii="宋体" w:eastAsia="宋体" w:hAnsi="宋体" w:cs="宋体" w:hint="eastAsia"/>
                <w:kern w:val="0"/>
                <w:szCs w:val="21"/>
              </w:rPr>
              <w:t>26</w:t>
            </w:r>
            <w:r>
              <w:rPr>
                <w:rFonts w:ascii="宋体" w:eastAsia="宋体" w:hAnsi="宋体" w:cs="宋体" w:hint="eastAsia"/>
                <w:kern w:val="0"/>
                <w:szCs w:val="21"/>
              </w:rPr>
              <w:t>日</w:t>
            </w:r>
            <w:r w:rsidR="00C95170">
              <w:rPr>
                <w:rFonts w:ascii="宋体" w:eastAsia="宋体" w:hAnsi="宋体" w:cs="宋体" w:hint="eastAsia"/>
                <w:kern w:val="0"/>
                <w:szCs w:val="21"/>
              </w:rPr>
              <w:t>09</w:t>
            </w:r>
            <w:r>
              <w:rPr>
                <w:rFonts w:ascii="宋体" w:eastAsia="宋体" w:hAnsi="宋体" w:cs="宋体" w:hint="eastAsia"/>
                <w:kern w:val="0"/>
                <w:szCs w:val="21"/>
              </w:rPr>
              <w:t>:00</w:t>
            </w:r>
          </w:p>
        </w:tc>
      </w:tr>
      <w:tr w:rsidR="006E7132">
        <w:trPr>
          <w:trHeight w:val="851"/>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11</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rsidP="00C95170">
            <w:pPr>
              <w:widowControl/>
              <w:spacing w:line="360" w:lineRule="exact"/>
              <w:rPr>
                <w:rFonts w:ascii="宋体" w:eastAsia="宋体" w:hAnsi="宋体" w:cs="宋体"/>
                <w:kern w:val="0"/>
                <w:szCs w:val="21"/>
              </w:rPr>
            </w:pPr>
            <w:r>
              <w:rPr>
                <w:rFonts w:ascii="宋体" w:eastAsia="宋体" w:hAnsi="宋体" w:cs="宋体" w:hint="eastAsia"/>
                <w:kern w:val="0"/>
                <w:szCs w:val="21"/>
              </w:rPr>
              <w:t>评标时间：2021年</w:t>
            </w:r>
            <w:r w:rsidR="00533061">
              <w:rPr>
                <w:rFonts w:ascii="宋体" w:eastAsia="宋体" w:hAnsi="宋体" w:cs="宋体" w:hint="eastAsia"/>
                <w:kern w:val="0"/>
                <w:szCs w:val="21"/>
              </w:rPr>
              <w:t>10</w:t>
            </w:r>
            <w:r>
              <w:rPr>
                <w:rFonts w:ascii="宋体" w:eastAsia="宋体" w:hAnsi="宋体" w:cs="宋体" w:hint="eastAsia"/>
                <w:kern w:val="0"/>
                <w:szCs w:val="21"/>
              </w:rPr>
              <w:t>月</w:t>
            </w:r>
            <w:r w:rsidR="00C95170">
              <w:rPr>
                <w:rFonts w:ascii="宋体" w:eastAsia="宋体" w:hAnsi="宋体" w:cs="宋体" w:hint="eastAsia"/>
                <w:kern w:val="0"/>
                <w:szCs w:val="21"/>
              </w:rPr>
              <w:t>28</w:t>
            </w:r>
            <w:r>
              <w:rPr>
                <w:rFonts w:ascii="宋体" w:eastAsia="宋体" w:hAnsi="宋体" w:cs="宋体" w:hint="eastAsia"/>
                <w:kern w:val="0"/>
                <w:szCs w:val="21"/>
              </w:rPr>
              <w:t>日</w:t>
            </w:r>
            <w:r w:rsidR="00C95170">
              <w:rPr>
                <w:rFonts w:ascii="宋体" w:eastAsia="宋体" w:hAnsi="宋体" w:cs="宋体" w:hint="eastAsia"/>
                <w:kern w:val="0"/>
                <w:szCs w:val="21"/>
              </w:rPr>
              <w:t>09</w:t>
            </w:r>
            <w:r>
              <w:rPr>
                <w:rFonts w:ascii="宋体" w:eastAsia="宋体" w:hAnsi="宋体" w:cs="宋体" w:hint="eastAsia"/>
                <w:kern w:val="0"/>
                <w:szCs w:val="21"/>
              </w:rPr>
              <w:t>:00</w:t>
            </w:r>
          </w:p>
        </w:tc>
      </w:tr>
      <w:tr w:rsidR="006E7132">
        <w:trPr>
          <w:trHeight w:val="902"/>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12</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pPr>
              <w:spacing w:line="360" w:lineRule="exact"/>
              <w:rPr>
                <w:rFonts w:ascii="宋体" w:eastAsia="宋体" w:hAnsi="宋体" w:cs="宋体"/>
                <w:szCs w:val="21"/>
              </w:rPr>
            </w:pPr>
            <w:r>
              <w:rPr>
                <w:rFonts w:ascii="宋体" w:eastAsia="宋体" w:hAnsi="宋体" w:cs="宋体" w:hint="eastAsia"/>
                <w:szCs w:val="21"/>
              </w:rPr>
              <w:t>招标联系人：</w:t>
            </w:r>
            <w:r w:rsidR="00C95170">
              <w:rPr>
                <w:rFonts w:ascii="宋体" w:eastAsia="宋体" w:hAnsi="宋体" w:cs="宋体" w:hint="eastAsia"/>
                <w:szCs w:val="21"/>
              </w:rPr>
              <w:t xml:space="preserve">南京鼓楼医院集团仪征医院 王晗雨 </w:t>
            </w:r>
          </w:p>
          <w:p w:rsidR="006E7132" w:rsidRDefault="00BF637E">
            <w:pPr>
              <w:spacing w:line="360" w:lineRule="exact"/>
              <w:rPr>
                <w:rFonts w:ascii="宋体" w:eastAsia="宋体" w:hAnsi="宋体" w:cs="宋体"/>
                <w:szCs w:val="21"/>
              </w:rPr>
            </w:pPr>
            <w:r>
              <w:rPr>
                <w:rFonts w:ascii="宋体" w:eastAsia="宋体" w:hAnsi="宋体" w:cs="宋体" w:hint="eastAsia"/>
                <w:szCs w:val="21"/>
              </w:rPr>
              <w:t>联系电话：</w:t>
            </w:r>
            <w:r w:rsidR="00C95170">
              <w:rPr>
                <w:rFonts w:ascii="宋体" w:eastAsia="宋体" w:hAnsi="宋体" w:cs="宋体" w:hint="eastAsia"/>
                <w:szCs w:val="21"/>
              </w:rPr>
              <w:t>13222312257</w:t>
            </w:r>
          </w:p>
        </w:tc>
      </w:tr>
      <w:tr w:rsidR="006E7132">
        <w:trPr>
          <w:trHeight w:val="549"/>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13</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rsidP="00C95170">
            <w:pPr>
              <w:widowControl/>
              <w:spacing w:line="360" w:lineRule="exact"/>
              <w:rPr>
                <w:rFonts w:ascii="宋体" w:eastAsia="宋体" w:hAnsi="宋体" w:cs="宋体"/>
                <w:szCs w:val="21"/>
              </w:rPr>
            </w:pPr>
            <w:r>
              <w:rPr>
                <w:rFonts w:ascii="宋体" w:eastAsia="宋体" w:hAnsi="宋体" w:cs="宋体" w:hint="eastAsia"/>
                <w:szCs w:val="21"/>
              </w:rPr>
              <w:t>投标人提疑截止时间：</w:t>
            </w:r>
            <w:r>
              <w:rPr>
                <w:rFonts w:ascii="宋体" w:eastAsia="宋体" w:hAnsi="宋体" w:cs="宋体" w:hint="eastAsia"/>
                <w:kern w:val="0"/>
                <w:szCs w:val="21"/>
              </w:rPr>
              <w:t>2021年</w:t>
            </w:r>
            <w:r w:rsidR="00533061">
              <w:rPr>
                <w:rFonts w:ascii="宋体" w:eastAsia="宋体" w:hAnsi="宋体" w:cs="宋体" w:hint="eastAsia"/>
                <w:kern w:val="0"/>
                <w:szCs w:val="21"/>
              </w:rPr>
              <w:t>10</w:t>
            </w:r>
            <w:r>
              <w:rPr>
                <w:rFonts w:ascii="宋体" w:eastAsia="宋体" w:hAnsi="宋体" w:cs="宋体" w:hint="eastAsia"/>
                <w:kern w:val="0"/>
                <w:szCs w:val="21"/>
              </w:rPr>
              <w:t>月</w:t>
            </w:r>
            <w:r w:rsidR="00C95170">
              <w:rPr>
                <w:rFonts w:ascii="宋体" w:eastAsia="宋体" w:hAnsi="宋体" w:cs="宋体" w:hint="eastAsia"/>
                <w:kern w:val="0"/>
                <w:szCs w:val="21"/>
              </w:rPr>
              <w:t>26</w:t>
            </w:r>
            <w:r>
              <w:rPr>
                <w:rFonts w:ascii="宋体" w:eastAsia="宋体" w:hAnsi="宋体" w:cs="宋体" w:hint="eastAsia"/>
                <w:kern w:val="0"/>
                <w:szCs w:val="21"/>
              </w:rPr>
              <w:t>日</w:t>
            </w:r>
            <w:r w:rsidR="00C95170">
              <w:rPr>
                <w:rFonts w:ascii="宋体" w:eastAsia="宋体" w:hAnsi="宋体" w:cs="宋体" w:hint="eastAsia"/>
                <w:kern w:val="0"/>
                <w:szCs w:val="21"/>
              </w:rPr>
              <w:t>09</w:t>
            </w:r>
            <w:r>
              <w:rPr>
                <w:rFonts w:ascii="宋体" w:eastAsia="宋体" w:hAnsi="宋体" w:cs="宋体" w:hint="eastAsia"/>
                <w:kern w:val="0"/>
                <w:szCs w:val="21"/>
              </w:rPr>
              <w:t>:00</w:t>
            </w:r>
          </w:p>
        </w:tc>
      </w:tr>
      <w:tr w:rsidR="006E7132">
        <w:trPr>
          <w:trHeight w:val="558"/>
          <w:jc w:val="center"/>
        </w:trPr>
        <w:tc>
          <w:tcPr>
            <w:tcW w:w="823" w:type="dxa"/>
            <w:tcBorders>
              <w:top w:val="single" w:sz="4" w:space="0" w:color="auto"/>
              <w:left w:val="single" w:sz="4" w:space="0" w:color="auto"/>
              <w:bottom w:val="single" w:sz="4" w:space="0" w:color="auto"/>
              <w:right w:val="single" w:sz="4" w:space="0" w:color="auto"/>
            </w:tcBorders>
            <w:vAlign w:val="center"/>
          </w:tcPr>
          <w:p w:rsidR="006E7132" w:rsidRDefault="00BF637E">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14</w:t>
            </w:r>
          </w:p>
        </w:tc>
        <w:tc>
          <w:tcPr>
            <w:tcW w:w="7591" w:type="dxa"/>
            <w:tcBorders>
              <w:top w:val="single" w:sz="4" w:space="0" w:color="auto"/>
              <w:left w:val="single" w:sz="4" w:space="0" w:color="auto"/>
              <w:bottom w:val="single" w:sz="4" w:space="0" w:color="auto"/>
              <w:right w:val="single" w:sz="4" w:space="0" w:color="auto"/>
            </w:tcBorders>
            <w:vAlign w:val="center"/>
          </w:tcPr>
          <w:p w:rsidR="006E7132" w:rsidRDefault="00BF637E" w:rsidP="00C95170">
            <w:pPr>
              <w:widowControl/>
              <w:spacing w:line="360" w:lineRule="exact"/>
              <w:rPr>
                <w:rFonts w:ascii="宋体" w:eastAsia="宋体" w:hAnsi="宋体" w:cs="宋体"/>
                <w:szCs w:val="21"/>
              </w:rPr>
            </w:pPr>
            <w:r>
              <w:rPr>
                <w:rFonts w:ascii="宋体" w:eastAsia="宋体" w:hAnsi="宋体" w:cs="宋体" w:hint="eastAsia"/>
                <w:szCs w:val="21"/>
              </w:rPr>
              <w:t>招标人答疑截至时间：</w:t>
            </w:r>
            <w:r>
              <w:rPr>
                <w:rFonts w:ascii="宋体" w:eastAsia="宋体" w:hAnsi="宋体" w:cs="宋体" w:hint="eastAsia"/>
                <w:kern w:val="0"/>
                <w:szCs w:val="21"/>
              </w:rPr>
              <w:t>2021年</w:t>
            </w:r>
            <w:r w:rsidR="00533061">
              <w:rPr>
                <w:rFonts w:ascii="宋体" w:eastAsia="宋体" w:hAnsi="宋体" w:cs="宋体" w:hint="eastAsia"/>
                <w:kern w:val="0"/>
                <w:szCs w:val="21"/>
              </w:rPr>
              <w:t>10</w:t>
            </w:r>
            <w:r>
              <w:rPr>
                <w:rFonts w:ascii="宋体" w:eastAsia="宋体" w:hAnsi="宋体" w:cs="宋体" w:hint="eastAsia"/>
                <w:kern w:val="0"/>
                <w:szCs w:val="21"/>
              </w:rPr>
              <w:t>月</w:t>
            </w:r>
            <w:r w:rsidR="00C95170">
              <w:rPr>
                <w:rFonts w:ascii="宋体" w:eastAsia="宋体" w:hAnsi="宋体" w:cs="宋体" w:hint="eastAsia"/>
                <w:kern w:val="0"/>
                <w:szCs w:val="21"/>
              </w:rPr>
              <w:t>26</w:t>
            </w:r>
            <w:r>
              <w:rPr>
                <w:rFonts w:ascii="宋体" w:eastAsia="宋体" w:hAnsi="宋体" w:cs="宋体" w:hint="eastAsia"/>
                <w:kern w:val="0"/>
                <w:szCs w:val="21"/>
              </w:rPr>
              <w:t>日</w:t>
            </w:r>
            <w:r w:rsidR="00C95170">
              <w:rPr>
                <w:rFonts w:ascii="宋体" w:eastAsia="宋体" w:hAnsi="宋体" w:cs="宋体" w:hint="eastAsia"/>
                <w:kern w:val="0"/>
                <w:szCs w:val="21"/>
              </w:rPr>
              <w:t>09</w:t>
            </w:r>
            <w:r>
              <w:rPr>
                <w:rFonts w:ascii="宋体" w:eastAsia="宋体" w:hAnsi="宋体" w:cs="宋体" w:hint="eastAsia"/>
                <w:kern w:val="0"/>
                <w:szCs w:val="21"/>
              </w:rPr>
              <w:t>:00</w:t>
            </w:r>
          </w:p>
        </w:tc>
      </w:tr>
    </w:tbl>
    <w:p w:rsidR="006E7132" w:rsidRDefault="006E7132">
      <w:pPr>
        <w:snapToGrid w:val="0"/>
        <w:spacing w:line="360" w:lineRule="auto"/>
        <w:jc w:val="left"/>
        <w:rPr>
          <w:rFonts w:ascii="仿宋" w:eastAsia="仿宋" w:hAnsi="仿宋" w:cs="仿宋"/>
          <w:b/>
          <w:bCs/>
          <w:kern w:val="0"/>
          <w:sz w:val="28"/>
          <w:szCs w:val="28"/>
        </w:rPr>
      </w:pPr>
    </w:p>
    <w:p w:rsidR="006E7132" w:rsidRDefault="006E7132">
      <w:pPr>
        <w:pStyle w:val="Normal"/>
        <w:snapToGrid w:val="0"/>
        <w:spacing w:line="360" w:lineRule="auto"/>
        <w:ind w:firstLineChars="200" w:firstLine="480"/>
        <w:rPr>
          <w:rFonts w:ascii="宋体" w:eastAsia="宋体" w:hAnsi="宋体" w:cs="宋体"/>
          <w:szCs w:val="24"/>
          <w:lang w:val="en-US"/>
        </w:rPr>
      </w:pPr>
    </w:p>
    <w:p w:rsidR="006E7132" w:rsidRDefault="006E7132">
      <w:pPr>
        <w:pStyle w:val="Normal"/>
        <w:snapToGrid w:val="0"/>
        <w:spacing w:line="360" w:lineRule="auto"/>
        <w:ind w:firstLineChars="200" w:firstLine="480"/>
        <w:rPr>
          <w:rFonts w:ascii="宋体" w:eastAsia="宋体" w:hAnsi="宋体" w:cs="宋体"/>
          <w:szCs w:val="24"/>
          <w:lang w:val="en-US"/>
        </w:rPr>
      </w:pPr>
    </w:p>
    <w:p w:rsidR="00533061" w:rsidRPr="00533061" w:rsidRDefault="00533061">
      <w:pPr>
        <w:pStyle w:val="Normal"/>
        <w:snapToGrid w:val="0"/>
        <w:spacing w:line="360" w:lineRule="auto"/>
        <w:ind w:firstLineChars="200" w:firstLine="480"/>
        <w:rPr>
          <w:rFonts w:ascii="宋体" w:eastAsia="宋体" w:hAnsi="宋体" w:cs="宋体"/>
          <w:szCs w:val="24"/>
          <w:lang w:val="en-US"/>
        </w:rPr>
      </w:pPr>
    </w:p>
    <w:p w:rsidR="006E7132" w:rsidRDefault="006E7132">
      <w:pPr>
        <w:pStyle w:val="Normal"/>
        <w:snapToGrid w:val="0"/>
        <w:spacing w:line="360" w:lineRule="auto"/>
        <w:rPr>
          <w:rFonts w:ascii="宋体" w:eastAsia="宋体" w:hAnsi="宋体" w:cs="宋体"/>
          <w:szCs w:val="24"/>
          <w:lang w:val="en-US"/>
        </w:rPr>
      </w:pPr>
    </w:p>
    <w:p w:rsidR="006E7132" w:rsidRDefault="00BF637E">
      <w:pPr>
        <w:numPr>
          <w:ilvl w:val="0"/>
          <w:numId w:val="2"/>
        </w:numPr>
        <w:snapToGrid w:val="0"/>
        <w:spacing w:line="360" w:lineRule="auto"/>
        <w:jc w:val="left"/>
        <w:rPr>
          <w:rFonts w:ascii="宋体" w:eastAsia="宋体" w:hAnsi="宋体" w:cs="宋体"/>
          <w:b/>
          <w:bCs/>
          <w:kern w:val="0"/>
          <w:szCs w:val="21"/>
        </w:rPr>
      </w:pPr>
      <w:r>
        <w:rPr>
          <w:rFonts w:ascii="宋体" w:eastAsia="宋体" w:hAnsi="宋体" w:cs="宋体" w:hint="eastAsia"/>
          <w:b/>
          <w:bCs/>
          <w:kern w:val="0"/>
          <w:szCs w:val="21"/>
        </w:rPr>
        <w:lastRenderedPageBreak/>
        <w:t>投标人的资格要求</w:t>
      </w:r>
    </w:p>
    <w:p w:rsidR="006E7132" w:rsidRDefault="00BF637E">
      <w:pPr>
        <w:widowControl/>
        <w:shd w:val="clear" w:color="auto" w:fill="FFFFFF"/>
        <w:tabs>
          <w:tab w:val="left" w:pos="720"/>
        </w:tabs>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1、满足《中华人民共和国政府采购法》第二十二条规定：</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（1）具有独立承担民事责任的能力；</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（2）具有良好的商业信誉和健全的财务会计制度；</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（3）具有履行合同所必需的设备和专业技术能力；</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（4）有依法缴纳税收和社会保障资金的良好记录；</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（5）参加政府采购活动前三年内，在经营活动中没有重大违法记录；</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（6）法律、行政法规规定的其他条件。</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2、落实政府采购政策需满足的资格要求：无</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3、本项目的特定资格要求：无</w:t>
      </w:r>
    </w:p>
    <w:p w:rsidR="006E7132" w:rsidRDefault="00BF637E">
      <w:pPr>
        <w:pStyle w:val="a9"/>
        <w:snapToGrid w:val="0"/>
        <w:spacing w:before="0" w:beforeAutospacing="0" w:after="0" w:afterAutospacing="0" w:line="360" w:lineRule="auto"/>
        <w:ind w:firstLineChars="200" w:firstLine="420"/>
        <w:jc w:val="both"/>
        <w:rPr>
          <w:rFonts w:eastAsia="宋体" w:hAnsi="宋体"/>
          <w:kern w:val="2"/>
          <w:sz w:val="21"/>
          <w:szCs w:val="21"/>
        </w:rPr>
      </w:pPr>
      <w:r>
        <w:rPr>
          <w:rFonts w:eastAsia="宋体" w:hAnsi="宋体" w:hint="eastAsia"/>
          <w:kern w:val="2"/>
          <w:sz w:val="21"/>
          <w:szCs w:val="21"/>
        </w:rPr>
        <w:t>4、本项目不接受联合招标。</w:t>
      </w:r>
    </w:p>
    <w:p w:rsidR="006E7132" w:rsidRDefault="006E7132"/>
    <w:p w:rsidR="006E7132" w:rsidRDefault="006E7132">
      <w:pPr>
        <w:rPr>
          <w:rFonts w:ascii="宋体" w:eastAsia="宋体" w:hAnsi="宋体"/>
          <w:sz w:val="24"/>
          <w:szCs w:val="24"/>
        </w:rPr>
      </w:pPr>
    </w:p>
    <w:p w:rsidR="006E7132" w:rsidRDefault="00BF637E">
      <w:pPr>
        <w:pStyle w:val="1"/>
        <w:spacing w:before="0" w:after="0" w:line="360" w:lineRule="auto"/>
        <w:contextualSpacing/>
        <w:jc w:val="center"/>
        <w:rPr>
          <w:rFonts w:ascii="宋体" w:eastAsia="宋体" w:hAnsi="宋体"/>
          <w:sz w:val="28"/>
          <w:szCs w:val="28"/>
        </w:rPr>
      </w:pPr>
      <w:bookmarkStart w:id="1" w:name="_Toc61362239"/>
      <w:r>
        <w:rPr>
          <w:rFonts w:ascii="宋体" w:eastAsia="宋体" w:hAnsi="宋体" w:hint="eastAsia"/>
          <w:sz w:val="28"/>
          <w:szCs w:val="28"/>
        </w:rPr>
        <w:t>第二部分</w:t>
      </w:r>
      <w:bookmarkEnd w:id="1"/>
      <w:r>
        <w:rPr>
          <w:rFonts w:ascii="宋体" w:eastAsia="宋体" w:hAnsi="宋体" w:hint="eastAsia"/>
          <w:sz w:val="28"/>
          <w:szCs w:val="28"/>
        </w:rPr>
        <w:t>项目需求</w:t>
      </w:r>
    </w:p>
    <w:p w:rsidR="006E7132" w:rsidRDefault="00BF637E">
      <w:pPr>
        <w:autoSpaceDE w:val="0"/>
        <w:autoSpaceDN w:val="0"/>
        <w:adjustRightInd w:val="0"/>
        <w:spacing w:line="360" w:lineRule="auto"/>
        <w:jc w:val="left"/>
        <w:rPr>
          <w:rFonts w:ascii="宋体" w:eastAsia="宋体" w:hAnsi="宋体"/>
          <w:b/>
          <w:kern w:val="0"/>
          <w:szCs w:val="21"/>
        </w:rPr>
      </w:pPr>
      <w:r>
        <w:rPr>
          <w:rFonts w:ascii="宋体" w:eastAsia="宋体" w:hAnsi="宋体" w:hint="eastAsia"/>
          <w:b/>
          <w:kern w:val="0"/>
          <w:szCs w:val="21"/>
        </w:rPr>
        <w:t>一、项目情况介绍</w:t>
      </w:r>
    </w:p>
    <w:p w:rsidR="006E7132" w:rsidRDefault="00BF637E">
      <w:pPr>
        <w:autoSpaceDE w:val="0"/>
        <w:autoSpaceDN w:val="0"/>
        <w:adjustRightInd w:val="0"/>
        <w:spacing w:line="360" w:lineRule="auto"/>
        <w:ind w:firstLineChars="200" w:firstLine="422"/>
        <w:jc w:val="left"/>
        <w:rPr>
          <w:rFonts w:ascii="宋体" w:eastAsia="宋体" w:hAnsi="宋体"/>
          <w:kern w:val="0"/>
          <w:szCs w:val="21"/>
        </w:rPr>
      </w:pPr>
      <w:r>
        <w:rPr>
          <w:rFonts w:ascii="宋体" w:eastAsia="宋体" w:hAnsi="宋体"/>
          <w:b/>
          <w:bCs/>
          <w:kern w:val="0"/>
          <w:szCs w:val="21"/>
        </w:rPr>
        <w:t>1、项目情况：</w:t>
      </w:r>
      <w:r>
        <w:rPr>
          <w:rFonts w:ascii="宋体" w:eastAsia="宋体" w:hAnsi="宋体" w:hint="eastAsia"/>
          <w:kern w:val="0"/>
          <w:szCs w:val="21"/>
        </w:rPr>
        <w:t>本次采购内容主要为南京鼓楼医院集团仪征医院“智慧医疗”采购项目等服务内容。</w:t>
      </w:r>
    </w:p>
    <w:p w:rsidR="006E7132" w:rsidRDefault="00BF637E">
      <w:pPr>
        <w:autoSpaceDE w:val="0"/>
        <w:autoSpaceDN w:val="0"/>
        <w:adjustRightInd w:val="0"/>
        <w:spacing w:line="360" w:lineRule="auto"/>
        <w:ind w:firstLineChars="200" w:firstLine="422"/>
        <w:jc w:val="left"/>
        <w:rPr>
          <w:rFonts w:ascii="宋体" w:eastAsia="宋体" w:hAnsi="宋体"/>
          <w:b/>
          <w:bCs/>
          <w:kern w:val="0"/>
          <w:szCs w:val="21"/>
        </w:rPr>
      </w:pPr>
      <w:r>
        <w:rPr>
          <w:rFonts w:ascii="宋体" w:eastAsia="宋体" w:hAnsi="宋体"/>
          <w:b/>
          <w:bCs/>
          <w:kern w:val="0"/>
          <w:szCs w:val="21"/>
        </w:rPr>
        <w:t>2、采购内容：</w:t>
      </w:r>
    </w:p>
    <w:tbl>
      <w:tblPr>
        <w:tblStyle w:val="aa"/>
        <w:tblW w:w="8360" w:type="dxa"/>
        <w:jc w:val="center"/>
        <w:tblLayout w:type="fixed"/>
        <w:tblLook w:val="04A0"/>
      </w:tblPr>
      <w:tblGrid>
        <w:gridCol w:w="830"/>
        <w:gridCol w:w="2202"/>
        <w:gridCol w:w="1142"/>
        <w:gridCol w:w="1919"/>
        <w:gridCol w:w="2267"/>
      </w:tblGrid>
      <w:tr w:rsidR="006E7132">
        <w:trPr>
          <w:trHeight w:val="527"/>
          <w:jc w:val="center"/>
        </w:trPr>
        <w:tc>
          <w:tcPr>
            <w:tcW w:w="830" w:type="dxa"/>
            <w:vAlign w:val="center"/>
          </w:tcPr>
          <w:p w:rsidR="006E7132" w:rsidRDefault="00BF637E">
            <w:pPr>
              <w:autoSpaceDE w:val="0"/>
              <w:autoSpaceDN w:val="0"/>
              <w:adjustRightInd w:val="0"/>
              <w:spacing w:line="360" w:lineRule="auto"/>
              <w:jc w:val="center"/>
              <w:rPr>
                <w:rFonts w:ascii="宋体" w:eastAsia="宋体" w:hAnsi="宋体"/>
                <w:b/>
                <w:bCs/>
                <w:kern w:val="0"/>
                <w:szCs w:val="21"/>
              </w:rPr>
            </w:pPr>
            <w:r>
              <w:rPr>
                <w:rFonts w:ascii="宋体" w:eastAsia="宋体" w:hAnsi="宋体" w:hint="eastAsia"/>
                <w:b/>
                <w:bCs/>
                <w:kern w:val="0"/>
                <w:szCs w:val="21"/>
              </w:rPr>
              <w:t>序号</w:t>
            </w:r>
          </w:p>
        </w:tc>
        <w:tc>
          <w:tcPr>
            <w:tcW w:w="2202" w:type="dxa"/>
            <w:vAlign w:val="center"/>
          </w:tcPr>
          <w:p w:rsidR="006E7132" w:rsidRDefault="00BF637E">
            <w:pPr>
              <w:autoSpaceDE w:val="0"/>
              <w:autoSpaceDN w:val="0"/>
              <w:adjustRightInd w:val="0"/>
              <w:spacing w:line="360" w:lineRule="auto"/>
              <w:jc w:val="center"/>
              <w:rPr>
                <w:rFonts w:ascii="宋体" w:eastAsia="宋体" w:hAnsi="宋体"/>
                <w:b/>
                <w:bCs/>
                <w:kern w:val="0"/>
                <w:szCs w:val="21"/>
              </w:rPr>
            </w:pPr>
            <w:r>
              <w:rPr>
                <w:rFonts w:ascii="宋体" w:eastAsia="宋体" w:hAnsi="宋体" w:hint="eastAsia"/>
                <w:b/>
                <w:bCs/>
                <w:kern w:val="0"/>
                <w:szCs w:val="21"/>
              </w:rPr>
              <w:t>项目名称</w:t>
            </w:r>
          </w:p>
        </w:tc>
        <w:tc>
          <w:tcPr>
            <w:tcW w:w="1142" w:type="dxa"/>
            <w:vAlign w:val="center"/>
          </w:tcPr>
          <w:p w:rsidR="006E7132" w:rsidRDefault="00BF637E">
            <w:pPr>
              <w:autoSpaceDE w:val="0"/>
              <w:autoSpaceDN w:val="0"/>
              <w:adjustRightInd w:val="0"/>
              <w:spacing w:line="360" w:lineRule="auto"/>
              <w:jc w:val="center"/>
              <w:rPr>
                <w:rFonts w:ascii="宋体" w:eastAsia="宋体" w:hAnsi="宋体"/>
                <w:b/>
                <w:bCs/>
                <w:kern w:val="0"/>
                <w:szCs w:val="21"/>
              </w:rPr>
            </w:pPr>
            <w:r>
              <w:rPr>
                <w:rFonts w:ascii="宋体" w:eastAsia="宋体" w:hAnsi="宋体" w:hint="eastAsia"/>
                <w:b/>
                <w:bCs/>
                <w:kern w:val="0"/>
                <w:szCs w:val="21"/>
              </w:rPr>
              <w:t>数量</w:t>
            </w:r>
          </w:p>
        </w:tc>
        <w:tc>
          <w:tcPr>
            <w:tcW w:w="1919" w:type="dxa"/>
            <w:vAlign w:val="center"/>
          </w:tcPr>
          <w:p w:rsidR="006E7132" w:rsidRDefault="00BF637E">
            <w:pPr>
              <w:autoSpaceDE w:val="0"/>
              <w:autoSpaceDN w:val="0"/>
              <w:adjustRightInd w:val="0"/>
              <w:spacing w:line="360" w:lineRule="auto"/>
              <w:jc w:val="center"/>
              <w:rPr>
                <w:rFonts w:ascii="宋体" w:eastAsia="宋体" w:hAnsi="宋体"/>
                <w:b/>
                <w:bCs/>
                <w:kern w:val="0"/>
                <w:szCs w:val="21"/>
              </w:rPr>
            </w:pPr>
            <w:r>
              <w:rPr>
                <w:rFonts w:ascii="宋体" w:eastAsia="宋体" w:hAnsi="宋体" w:hint="eastAsia"/>
                <w:b/>
                <w:bCs/>
                <w:kern w:val="0"/>
                <w:szCs w:val="21"/>
              </w:rPr>
              <w:t>功能介绍</w:t>
            </w:r>
          </w:p>
        </w:tc>
        <w:tc>
          <w:tcPr>
            <w:tcW w:w="2267" w:type="dxa"/>
            <w:vAlign w:val="center"/>
          </w:tcPr>
          <w:p w:rsidR="006E7132" w:rsidRDefault="00BF637E">
            <w:pPr>
              <w:autoSpaceDE w:val="0"/>
              <w:autoSpaceDN w:val="0"/>
              <w:adjustRightInd w:val="0"/>
              <w:spacing w:line="360" w:lineRule="auto"/>
              <w:jc w:val="center"/>
              <w:rPr>
                <w:rFonts w:ascii="宋体" w:eastAsia="宋体" w:hAnsi="宋体"/>
                <w:b/>
                <w:bCs/>
                <w:kern w:val="0"/>
                <w:szCs w:val="21"/>
              </w:rPr>
            </w:pPr>
            <w:r>
              <w:rPr>
                <w:rFonts w:ascii="宋体" w:eastAsia="宋体" w:hAnsi="宋体" w:hint="eastAsia"/>
                <w:b/>
                <w:bCs/>
                <w:kern w:val="0"/>
                <w:szCs w:val="21"/>
              </w:rPr>
              <w:t>备注</w:t>
            </w:r>
          </w:p>
        </w:tc>
      </w:tr>
      <w:tr w:rsidR="006E7132">
        <w:trPr>
          <w:trHeight w:val="472"/>
          <w:jc w:val="center"/>
        </w:trPr>
        <w:tc>
          <w:tcPr>
            <w:tcW w:w="830" w:type="dxa"/>
            <w:vAlign w:val="center"/>
          </w:tcPr>
          <w:p w:rsidR="006E7132" w:rsidRDefault="00BF637E">
            <w:pPr>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1</w:t>
            </w:r>
          </w:p>
        </w:tc>
        <w:tc>
          <w:tcPr>
            <w:tcW w:w="2202" w:type="dxa"/>
            <w:vAlign w:val="center"/>
          </w:tcPr>
          <w:p w:rsidR="006E7132" w:rsidRDefault="00BF637E">
            <w:pPr>
              <w:autoSpaceDE w:val="0"/>
              <w:autoSpaceDN w:val="0"/>
              <w:adjustRightInd w:val="0"/>
              <w:spacing w:line="360" w:lineRule="auto"/>
              <w:jc w:val="left"/>
              <w:rPr>
                <w:rFonts w:ascii="宋体" w:eastAsia="宋体" w:hAnsi="宋体"/>
                <w:kern w:val="0"/>
                <w:szCs w:val="21"/>
              </w:rPr>
            </w:pPr>
            <w:r>
              <w:rPr>
                <w:rFonts w:ascii="宋体" w:eastAsia="宋体" w:hAnsi="宋体" w:cs="宋体" w:hint="eastAsia"/>
                <w:kern w:val="0"/>
                <w:szCs w:val="21"/>
              </w:rPr>
              <w:t>智能自助终端</w:t>
            </w:r>
          </w:p>
        </w:tc>
        <w:tc>
          <w:tcPr>
            <w:tcW w:w="1142"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1</w:t>
            </w:r>
            <w:r w:rsidR="00C95170">
              <w:rPr>
                <w:rFonts w:ascii="宋体" w:eastAsia="宋体" w:hAnsi="宋体" w:hint="eastAsia"/>
                <w:kern w:val="0"/>
                <w:szCs w:val="21"/>
              </w:rPr>
              <w:t>1</w:t>
            </w:r>
          </w:p>
        </w:tc>
        <w:tc>
          <w:tcPr>
            <w:tcW w:w="1919"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见附件清单</w:t>
            </w:r>
          </w:p>
        </w:tc>
        <w:tc>
          <w:tcPr>
            <w:tcW w:w="2267" w:type="dxa"/>
            <w:vAlign w:val="center"/>
          </w:tcPr>
          <w:p w:rsidR="006E7132" w:rsidRDefault="006E7132">
            <w:pPr>
              <w:autoSpaceDE w:val="0"/>
              <w:autoSpaceDN w:val="0"/>
              <w:adjustRightInd w:val="0"/>
              <w:spacing w:line="360" w:lineRule="auto"/>
              <w:jc w:val="center"/>
              <w:rPr>
                <w:rFonts w:ascii="宋体" w:eastAsia="宋体" w:hAnsi="宋体"/>
                <w:kern w:val="0"/>
                <w:szCs w:val="21"/>
              </w:rPr>
            </w:pPr>
          </w:p>
        </w:tc>
      </w:tr>
      <w:tr w:rsidR="002A2195">
        <w:trPr>
          <w:trHeight w:val="472"/>
          <w:jc w:val="center"/>
        </w:trPr>
        <w:tc>
          <w:tcPr>
            <w:tcW w:w="830" w:type="dxa"/>
            <w:vAlign w:val="center"/>
          </w:tcPr>
          <w:p w:rsidR="002A2195" w:rsidRDefault="002A2195">
            <w:pPr>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2</w:t>
            </w:r>
          </w:p>
        </w:tc>
        <w:tc>
          <w:tcPr>
            <w:tcW w:w="2202" w:type="dxa"/>
            <w:vAlign w:val="center"/>
          </w:tcPr>
          <w:p w:rsidR="002A2195" w:rsidRDefault="002A2195">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智能报告终端</w:t>
            </w:r>
          </w:p>
        </w:tc>
        <w:tc>
          <w:tcPr>
            <w:tcW w:w="1142" w:type="dxa"/>
            <w:vAlign w:val="center"/>
          </w:tcPr>
          <w:p w:rsidR="002A2195" w:rsidRDefault="00C95170">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4</w:t>
            </w:r>
          </w:p>
        </w:tc>
        <w:tc>
          <w:tcPr>
            <w:tcW w:w="1919" w:type="dxa"/>
            <w:vAlign w:val="center"/>
          </w:tcPr>
          <w:p w:rsidR="002A2195" w:rsidRDefault="002A2195" w:rsidP="00A23FC3">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打印</w:t>
            </w:r>
            <w:r w:rsidR="00A23FC3">
              <w:rPr>
                <w:rFonts w:ascii="宋体" w:eastAsia="宋体" w:hAnsi="宋体" w:hint="eastAsia"/>
                <w:kern w:val="0"/>
                <w:szCs w:val="21"/>
              </w:rPr>
              <w:t>检验</w:t>
            </w:r>
            <w:r>
              <w:rPr>
                <w:rFonts w:ascii="宋体" w:eastAsia="宋体" w:hAnsi="宋体" w:hint="eastAsia"/>
                <w:kern w:val="0"/>
                <w:szCs w:val="21"/>
              </w:rPr>
              <w:t>报告</w:t>
            </w:r>
            <w:r w:rsidR="00A23FC3">
              <w:rPr>
                <w:rFonts w:ascii="宋体" w:eastAsia="宋体" w:hAnsi="宋体" w:hint="eastAsia"/>
                <w:kern w:val="0"/>
                <w:szCs w:val="21"/>
              </w:rPr>
              <w:t>、电子发票、门诊病历</w:t>
            </w:r>
            <w:r>
              <w:rPr>
                <w:rFonts w:ascii="宋体" w:eastAsia="宋体" w:hAnsi="宋体" w:hint="eastAsia"/>
                <w:kern w:val="0"/>
                <w:szCs w:val="21"/>
              </w:rPr>
              <w:t>等</w:t>
            </w:r>
          </w:p>
        </w:tc>
        <w:tc>
          <w:tcPr>
            <w:tcW w:w="2267" w:type="dxa"/>
            <w:vAlign w:val="center"/>
          </w:tcPr>
          <w:p w:rsidR="002A2195" w:rsidRDefault="002A2195">
            <w:pPr>
              <w:autoSpaceDE w:val="0"/>
              <w:autoSpaceDN w:val="0"/>
              <w:adjustRightInd w:val="0"/>
              <w:spacing w:line="360" w:lineRule="auto"/>
              <w:jc w:val="center"/>
              <w:rPr>
                <w:rFonts w:ascii="宋体" w:eastAsia="宋体" w:hAnsi="宋体"/>
                <w:kern w:val="0"/>
                <w:szCs w:val="21"/>
              </w:rPr>
            </w:pPr>
          </w:p>
        </w:tc>
      </w:tr>
      <w:tr w:rsidR="002A2195">
        <w:trPr>
          <w:trHeight w:val="472"/>
          <w:jc w:val="center"/>
        </w:trPr>
        <w:tc>
          <w:tcPr>
            <w:tcW w:w="830" w:type="dxa"/>
            <w:vAlign w:val="center"/>
          </w:tcPr>
          <w:p w:rsidR="002A2195" w:rsidRDefault="00A23FC3">
            <w:pPr>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2202" w:type="dxa"/>
            <w:vAlign w:val="center"/>
          </w:tcPr>
          <w:p w:rsidR="002A2195" w:rsidRDefault="002A2195">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病房壁挂终端</w:t>
            </w:r>
          </w:p>
        </w:tc>
        <w:tc>
          <w:tcPr>
            <w:tcW w:w="1142" w:type="dxa"/>
            <w:vAlign w:val="center"/>
          </w:tcPr>
          <w:p w:rsidR="002A2195" w:rsidRDefault="00D86FCF">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20</w:t>
            </w:r>
          </w:p>
        </w:tc>
        <w:tc>
          <w:tcPr>
            <w:tcW w:w="1919" w:type="dxa"/>
            <w:vAlign w:val="center"/>
          </w:tcPr>
          <w:p w:rsidR="002A2195" w:rsidRDefault="002A2195" w:rsidP="002A2195">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科室、专家查询，住院日清单查询等</w:t>
            </w:r>
          </w:p>
        </w:tc>
        <w:tc>
          <w:tcPr>
            <w:tcW w:w="2267" w:type="dxa"/>
            <w:vAlign w:val="center"/>
          </w:tcPr>
          <w:p w:rsidR="002A2195" w:rsidRDefault="00D86FCF" w:rsidP="00D86FCF">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根据实际情况定数量，按单台价格*数量定最后价格。</w:t>
            </w:r>
          </w:p>
        </w:tc>
      </w:tr>
      <w:tr w:rsidR="006E7132">
        <w:trPr>
          <w:trHeight w:val="472"/>
          <w:jc w:val="center"/>
        </w:trPr>
        <w:tc>
          <w:tcPr>
            <w:tcW w:w="830" w:type="dxa"/>
            <w:vAlign w:val="center"/>
          </w:tcPr>
          <w:p w:rsidR="006E7132" w:rsidRDefault="00A23FC3" w:rsidP="002A2195">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4</w:t>
            </w:r>
          </w:p>
        </w:tc>
        <w:tc>
          <w:tcPr>
            <w:tcW w:w="2202" w:type="dxa"/>
            <w:vAlign w:val="center"/>
          </w:tcPr>
          <w:p w:rsidR="006E7132" w:rsidRDefault="00BF637E">
            <w:pPr>
              <w:autoSpaceDE w:val="0"/>
              <w:autoSpaceDN w:val="0"/>
              <w:adjustRightInd w:val="0"/>
              <w:spacing w:line="360" w:lineRule="auto"/>
              <w:jc w:val="left"/>
              <w:rPr>
                <w:rFonts w:ascii="宋体" w:eastAsia="宋体" w:hAnsi="宋体"/>
                <w:kern w:val="0"/>
                <w:szCs w:val="21"/>
              </w:rPr>
            </w:pPr>
            <w:r>
              <w:rPr>
                <w:rFonts w:ascii="宋体" w:eastAsia="宋体" w:hAnsi="宋体" w:hint="eastAsia"/>
                <w:kern w:val="0"/>
                <w:szCs w:val="21"/>
              </w:rPr>
              <w:t>自助应用软件</w:t>
            </w:r>
          </w:p>
        </w:tc>
        <w:tc>
          <w:tcPr>
            <w:tcW w:w="1142"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1</w:t>
            </w:r>
          </w:p>
        </w:tc>
        <w:tc>
          <w:tcPr>
            <w:tcW w:w="1919"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见附件清单</w:t>
            </w:r>
          </w:p>
        </w:tc>
        <w:tc>
          <w:tcPr>
            <w:tcW w:w="2267" w:type="dxa"/>
            <w:vAlign w:val="center"/>
          </w:tcPr>
          <w:p w:rsidR="006E7132" w:rsidRDefault="006E7132">
            <w:pPr>
              <w:autoSpaceDE w:val="0"/>
              <w:autoSpaceDN w:val="0"/>
              <w:adjustRightInd w:val="0"/>
              <w:spacing w:line="360" w:lineRule="auto"/>
              <w:jc w:val="center"/>
              <w:rPr>
                <w:rFonts w:ascii="宋体" w:eastAsia="宋体" w:hAnsi="宋体"/>
                <w:kern w:val="0"/>
                <w:szCs w:val="21"/>
              </w:rPr>
            </w:pPr>
          </w:p>
        </w:tc>
      </w:tr>
      <w:tr w:rsidR="006E7132">
        <w:trPr>
          <w:trHeight w:val="472"/>
          <w:jc w:val="center"/>
        </w:trPr>
        <w:tc>
          <w:tcPr>
            <w:tcW w:w="830" w:type="dxa"/>
            <w:vAlign w:val="center"/>
          </w:tcPr>
          <w:p w:rsidR="006E7132" w:rsidRDefault="00A23FC3" w:rsidP="002A2195">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5</w:t>
            </w:r>
          </w:p>
        </w:tc>
        <w:tc>
          <w:tcPr>
            <w:tcW w:w="2202" w:type="dxa"/>
            <w:vAlign w:val="center"/>
          </w:tcPr>
          <w:p w:rsidR="006E7132" w:rsidRDefault="00BF637E">
            <w:pPr>
              <w:autoSpaceDE w:val="0"/>
              <w:autoSpaceDN w:val="0"/>
              <w:adjustRightInd w:val="0"/>
              <w:spacing w:line="360" w:lineRule="auto"/>
              <w:jc w:val="left"/>
              <w:rPr>
                <w:rFonts w:ascii="宋体" w:eastAsia="宋体" w:hAnsi="宋体"/>
                <w:kern w:val="0"/>
                <w:szCs w:val="21"/>
              </w:rPr>
            </w:pPr>
            <w:r>
              <w:rPr>
                <w:rFonts w:ascii="宋体" w:eastAsia="宋体" w:hAnsi="宋体" w:hint="eastAsia"/>
                <w:kern w:val="0"/>
                <w:szCs w:val="21"/>
              </w:rPr>
              <w:t>统一对付对账平台</w:t>
            </w:r>
          </w:p>
        </w:tc>
        <w:tc>
          <w:tcPr>
            <w:tcW w:w="1142"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1</w:t>
            </w:r>
          </w:p>
        </w:tc>
        <w:tc>
          <w:tcPr>
            <w:tcW w:w="1919"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见附件清单</w:t>
            </w:r>
          </w:p>
        </w:tc>
        <w:tc>
          <w:tcPr>
            <w:tcW w:w="2267" w:type="dxa"/>
            <w:vAlign w:val="center"/>
          </w:tcPr>
          <w:p w:rsidR="006E7132" w:rsidRDefault="006E7132">
            <w:pPr>
              <w:autoSpaceDE w:val="0"/>
              <w:autoSpaceDN w:val="0"/>
              <w:adjustRightInd w:val="0"/>
              <w:spacing w:line="360" w:lineRule="auto"/>
              <w:jc w:val="center"/>
              <w:rPr>
                <w:rFonts w:ascii="宋体" w:eastAsia="宋体" w:hAnsi="宋体"/>
                <w:kern w:val="0"/>
                <w:szCs w:val="21"/>
              </w:rPr>
            </w:pPr>
          </w:p>
        </w:tc>
      </w:tr>
      <w:tr w:rsidR="006E7132">
        <w:trPr>
          <w:trHeight w:val="491"/>
          <w:jc w:val="center"/>
        </w:trPr>
        <w:tc>
          <w:tcPr>
            <w:tcW w:w="830" w:type="dxa"/>
            <w:vAlign w:val="center"/>
          </w:tcPr>
          <w:p w:rsidR="006E7132" w:rsidRDefault="00A23FC3" w:rsidP="002A2195">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6</w:t>
            </w:r>
          </w:p>
        </w:tc>
        <w:tc>
          <w:tcPr>
            <w:tcW w:w="2202" w:type="dxa"/>
            <w:vAlign w:val="center"/>
          </w:tcPr>
          <w:p w:rsidR="006E7132" w:rsidRDefault="00BF637E">
            <w:pPr>
              <w:autoSpaceDE w:val="0"/>
              <w:autoSpaceDN w:val="0"/>
              <w:adjustRightInd w:val="0"/>
              <w:spacing w:line="360" w:lineRule="auto"/>
              <w:jc w:val="left"/>
              <w:rPr>
                <w:rFonts w:ascii="宋体" w:eastAsia="宋体" w:hAnsi="宋体"/>
                <w:kern w:val="0"/>
                <w:szCs w:val="21"/>
              </w:rPr>
            </w:pPr>
            <w:r>
              <w:rPr>
                <w:rFonts w:ascii="宋体" w:eastAsia="宋体" w:hAnsi="宋体" w:hint="eastAsia"/>
                <w:kern w:val="0"/>
                <w:szCs w:val="21"/>
              </w:rPr>
              <w:t>微信小程序</w:t>
            </w:r>
          </w:p>
        </w:tc>
        <w:tc>
          <w:tcPr>
            <w:tcW w:w="1142"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1</w:t>
            </w:r>
          </w:p>
        </w:tc>
        <w:tc>
          <w:tcPr>
            <w:tcW w:w="1919" w:type="dxa"/>
            <w:vAlign w:val="center"/>
          </w:tcPr>
          <w:p w:rsidR="006E7132" w:rsidRDefault="00BF637E">
            <w:pPr>
              <w:autoSpaceDE w:val="0"/>
              <w:autoSpaceDN w:val="0"/>
              <w:adjustRightInd w:val="0"/>
              <w:spacing w:line="360" w:lineRule="auto"/>
              <w:jc w:val="center"/>
              <w:rPr>
                <w:rFonts w:ascii="宋体" w:eastAsia="宋体" w:hAnsi="宋体"/>
                <w:kern w:val="0"/>
                <w:szCs w:val="21"/>
              </w:rPr>
            </w:pPr>
            <w:r>
              <w:rPr>
                <w:rFonts w:ascii="宋体" w:eastAsia="宋体" w:hAnsi="宋体" w:hint="eastAsia"/>
                <w:kern w:val="0"/>
                <w:szCs w:val="21"/>
              </w:rPr>
              <w:t>见附件清单</w:t>
            </w:r>
          </w:p>
        </w:tc>
        <w:tc>
          <w:tcPr>
            <w:tcW w:w="2267" w:type="dxa"/>
            <w:vAlign w:val="center"/>
          </w:tcPr>
          <w:p w:rsidR="006E7132" w:rsidRDefault="006E7132">
            <w:pPr>
              <w:autoSpaceDE w:val="0"/>
              <w:autoSpaceDN w:val="0"/>
              <w:adjustRightInd w:val="0"/>
              <w:spacing w:line="360" w:lineRule="auto"/>
              <w:jc w:val="center"/>
              <w:rPr>
                <w:rFonts w:ascii="宋体" w:eastAsia="宋体" w:hAnsi="宋体"/>
                <w:kern w:val="0"/>
                <w:szCs w:val="21"/>
              </w:rPr>
            </w:pPr>
          </w:p>
        </w:tc>
      </w:tr>
    </w:tbl>
    <w:p w:rsidR="006E7132" w:rsidRDefault="006E7132">
      <w:pPr>
        <w:autoSpaceDE w:val="0"/>
        <w:autoSpaceDN w:val="0"/>
        <w:adjustRightInd w:val="0"/>
        <w:spacing w:line="360" w:lineRule="auto"/>
        <w:jc w:val="left"/>
        <w:rPr>
          <w:rFonts w:ascii="宋体" w:eastAsia="宋体" w:hAnsi="宋体"/>
          <w:b/>
          <w:bCs/>
          <w:kern w:val="0"/>
          <w:sz w:val="24"/>
        </w:rPr>
      </w:pPr>
    </w:p>
    <w:p w:rsidR="006E7132" w:rsidRDefault="006E7132">
      <w:pPr>
        <w:autoSpaceDE w:val="0"/>
        <w:autoSpaceDN w:val="0"/>
        <w:adjustRightInd w:val="0"/>
        <w:spacing w:line="360" w:lineRule="auto"/>
        <w:jc w:val="left"/>
        <w:rPr>
          <w:rFonts w:ascii="宋体" w:eastAsia="宋体" w:hAnsi="宋体"/>
          <w:b/>
          <w:bCs/>
          <w:kern w:val="0"/>
          <w:szCs w:val="21"/>
        </w:rPr>
      </w:pPr>
    </w:p>
    <w:p w:rsidR="006E7132" w:rsidRDefault="00BF637E">
      <w:pPr>
        <w:autoSpaceDE w:val="0"/>
        <w:autoSpaceDN w:val="0"/>
        <w:adjustRightInd w:val="0"/>
        <w:spacing w:line="360" w:lineRule="auto"/>
        <w:jc w:val="left"/>
        <w:rPr>
          <w:rFonts w:ascii="宋体" w:eastAsia="宋体" w:hAnsi="宋体"/>
          <w:b/>
          <w:bCs/>
          <w:kern w:val="0"/>
          <w:szCs w:val="21"/>
        </w:rPr>
      </w:pPr>
      <w:r>
        <w:rPr>
          <w:rFonts w:ascii="宋体" w:eastAsia="宋体" w:hAnsi="宋体" w:hint="eastAsia"/>
          <w:b/>
          <w:bCs/>
          <w:kern w:val="0"/>
          <w:szCs w:val="21"/>
        </w:rPr>
        <w:lastRenderedPageBreak/>
        <w:t>附件清单：</w:t>
      </w:r>
    </w:p>
    <w:p w:rsidR="006E7132" w:rsidRDefault="00BF637E">
      <w:pPr>
        <w:pStyle w:val="10"/>
        <w:rPr>
          <w:b w:val="0"/>
          <w:sz w:val="21"/>
          <w:szCs w:val="21"/>
        </w:rPr>
      </w:pPr>
      <w:r>
        <w:rPr>
          <w:rFonts w:ascii="宋体" w:eastAsia="宋体" w:hAnsi="宋体" w:hint="eastAsia"/>
          <w:b w:val="0"/>
          <w:kern w:val="0"/>
          <w:sz w:val="21"/>
          <w:szCs w:val="21"/>
        </w:rPr>
        <w:t>1、</w:t>
      </w:r>
      <w:r>
        <w:rPr>
          <w:rFonts w:ascii="宋体" w:eastAsia="宋体" w:hAnsi="宋体" w:cs="宋体" w:hint="eastAsia"/>
          <w:b w:val="0"/>
          <w:kern w:val="0"/>
          <w:sz w:val="21"/>
          <w:szCs w:val="21"/>
        </w:rPr>
        <w:t>智能自助终端设备</w:t>
      </w:r>
    </w:p>
    <w:tbl>
      <w:tblPr>
        <w:tblW w:w="8300" w:type="dxa"/>
        <w:tblLayout w:type="fixed"/>
        <w:tblCellMar>
          <w:top w:w="15" w:type="dxa"/>
          <w:left w:w="15" w:type="dxa"/>
          <w:bottom w:w="15" w:type="dxa"/>
          <w:right w:w="15" w:type="dxa"/>
        </w:tblCellMar>
        <w:tblLook w:val="04A0"/>
      </w:tblPr>
      <w:tblGrid>
        <w:gridCol w:w="1121"/>
        <w:gridCol w:w="1276"/>
        <w:gridCol w:w="5149"/>
        <w:gridCol w:w="754"/>
      </w:tblGrid>
      <w:tr w:rsidR="006E7132">
        <w:trPr>
          <w:trHeight w:val="429"/>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器件名称</w:t>
            </w:r>
          </w:p>
        </w:tc>
        <w:tc>
          <w:tcPr>
            <w:tcW w:w="5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技术规格</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备注</w:t>
            </w:r>
          </w:p>
        </w:tc>
      </w:tr>
      <w:tr w:rsidR="006E7132">
        <w:trPr>
          <w:trHeight w:val="1048"/>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主控模块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工控机</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Style w:val="font11"/>
                <w:rFonts w:asciiTheme="minorEastAsia" w:eastAsiaTheme="minorEastAsia" w:hAnsiTheme="minorEastAsia" w:cstheme="minorEastAsia" w:hint="default"/>
                <w:sz w:val="21"/>
                <w:szCs w:val="21"/>
              </w:rPr>
              <w:t>Intel I3 双核</w:t>
            </w:r>
            <w:r>
              <w:rPr>
                <w:rStyle w:val="font21"/>
                <w:rFonts w:asciiTheme="minorEastAsia" w:eastAsiaTheme="minorEastAsia" w:hAnsiTheme="minorEastAsia" w:cstheme="minorEastAsia" w:hint="default"/>
                <w:sz w:val="21"/>
                <w:szCs w:val="21"/>
              </w:rPr>
              <w:t>，内存8G</w:t>
            </w:r>
            <w:r>
              <w:rPr>
                <w:rStyle w:val="font11"/>
                <w:rFonts w:asciiTheme="minorEastAsia" w:eastAsiaTheme="minorEastAsia" w:hAnsiTheme="minorEastAsia" w:cstheme="minorEastAsia" w:hint="default"/>
                <w:sz w:val="21"/>
                <w:szCs w:val="21"/>
              </w:rPr>
              <w:t>，固态硬盘128G，2个100/1000自适应以太网口，集成显卡声卡，2个视频接口，10个USB接口，6个串口，一个PS/2鼠键接口。</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Style w:val="font11"/>
                <w:rFonts w:asciiTheme="minorEastAsia" w:eastAsiaTheme="minorEastAsia" w:hAnsiTheme="minorEastAsia" w:cstheme="minorEastAsia" w:hint="default"/>
                <w:sz w:val="21"/>
                <w:szCs w:val="21"/>
              </w:rPr>
            </w:pPr>
          </w:p>
        </w:tc>
      </w:tr>
      <w:tr w:rsidR="006E7132">
        <w:trPr>
          <w:trHeight w:val="2064"/>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触显模块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触摸显示器</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32寸开放式电容触摸显示器</w:t>
            </w:r>
            <w:r>
              <w:rPr>
                <w:rFonts w:asciiTheme="minorEastAsia" w:hAnsiTheme="minorEastAsia" w:cstheme="minorEastAsia" w:hint="eastAsia"/>
                <w:color w:val="000000"/>
                <w:kern w:val="0"/>
                <w:szCs w:val="21"/>
              </w:rPr>
              <w:br/>
              <w:t>面板：背光：LED，亮度：300cd/㎡，对比度：1200：1，响应时间：8ms，分辨率：1920*1080；触摸屏：结构：G+G，有效触摸区域：699.4*393.8mm，响应时间小于等于10ms；电源电压：AC 220V；视频接口：VGA，HDMI；触摸接口：USB；防护等级：IP65（前面板）；外形尺寸：806.48*448.52*44.6</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483"/>
        </w:trPr>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电源模块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电源</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输出电压：12V；输出功率：150W</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90"/>
        </w:trPr>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机柜</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机柜</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外部材料：优质全钢机柜，坚硬厚实，不易变形，新颖美观、尊贵；表层处理：表层全部采用优质金属户外塑粉喷涂，附着力极强，防水、防锈、防腐、耐磨、防磁、防静电功能，不易沾污损坏；内部结构：模块定位采用轨道拖拉式，布线规范整齐；多级分层结构，可放置多种设备；外部结构：各部件模块与机柜结合紧密，整机符合人体工程学设计，布局合理，工艺精细。  包装及其他配件：整机外壳包含箱体、前门、出纸口、插卡口、门锁、相关的接插件、打印机纸嘴、卡喉、喷塑等。                                                          </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1416"/>
        </w:trPr>
        <w:tc>
          <w:tcPr>
            <w:tcW w:w="1121" w:type="dxa"/>
            <w:tcBorders>
              <w:top w:val="single" w:sz="4" w:space="0" w:color="000000"/>
              <w:left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打印模块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激光打印机</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最大打印幅面： A4</w:t>
            </w:r>
            <w:r>
              <w:rPr>
                <w:rFonts w:asciiTheme="minorEastAsia" w:hAnsiTheme="minorEastAsia" w:cstheme="minorEastAsia" w:hint="eastAsia"/>
                <w:color w:val="000000"/>
                <w:kern w:val="0"/>
                <w:szCs w:val="21"/>
              </w:rPr>
              <w:br/>
              <w:t>黑白打印速度： 38ppm；最高分辨率： 1200×1200dpi</w:t>
            </w:r>
            <w:r>
              <w:rPr>
                <w:rFonts w:asciiTheme="minorEastAsia" w:hAnsiTheme="minorEastAsia" w:cstheme="minorEastAsia" w:hint="eastAsia"/>
                <w:color w:val="000000"/>
                <w:kern w:val="0"/>
                <w:szCs w:val="21"/>
              </w:rPr>
              <w:br/>
              <w:t>耗材类型： 鼓粉一体；标准进纸盒250页；支持外置550页进纸盒；支持接口：USB接口；首页打印输出时间：A4，就绪模式 ：6.9秒 A4，睡眠模式 ：8.8秒；含550张纸外置纸盒</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1975"/>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读卡模块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读卡器（磁条卡、接触IC卡、非接触式IC卡）</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支持磁条卡（符合ISO7810和7811标准）；支持接触式IC卡（符合ISO7816-2）；支持非接触卡的卡型为符合ISO14443 国标标准的Mifare 1 S50；使用寿命：磁头≥80 万次、IC 触点≥50 万次。支持抖动进卡功能，有效防止盗读卡。具有独立传感器设计，装有传感器防尘透镜，入卡口配有防尘防异物机械门。支持PBOC标准、EMV（Europay，MasterCard，VISA）标准。</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90"/>
        </w:trPr>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金属加密键盘模块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金属加密键盘</w:t>
            </w:r>
          </w:p>
        </w:tc>
        <w:tc>
          <w:tcPr>
            <w:tcW w:w="5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Style w:val="font21"/>
                <w:rFonts w:asciiTheme="minorEastAsia" w:eastAsiaTheme="minorEastAsia" w:hAnsiTheme="minorEastAsia" w:cstheme="minorEastAsia" w:hint="default"/>
                <w:sz w:val="21"/>
                <w:szCs w:val="21"/>
              </w:rPr>
              <w:t>输入键盘：10个数字键、6个功能键；按键行程≥0.4mm；</w:t>
            </w:r>
            <w:r>
              <w:rPr>
                <w:rStyle w:val="font21"/>
                <w:rFonts w:asciiTheme="minorEastAsia" w:eastAsiaTheme="minorEastAsia" w:hAnsiTheme="minorEastAsia" w:cstheme="minorEastAsia" w:hint="default"/>
                <w:sz w:val="21"/>
                <w:szCs w:val="21"/>
              </w:rPr>
              <w:br/>
              <w:t>按键寿命：2000000次；处理能力：PIN加密、MAC运算、数据加密/解密、远程秘钥管理；符合ISO13490等标准；密钥管理：可存储16组128位的密钥；只能写入不能读出；支持传输秘钥下载、非法拆封自毁；认证：银联卡</w:t>
            </w:r>
            <w:r>
              <w:rPr>
                <w:rStyle w:val="font21"/>
                <w:rFonts w:asciiTheme="minorEastAsia" w:eastAsiaTheme="minorEastAsia" w:hAnsiTheme="minorEastAsia" w:cstheme="minorEastAsia" w:hint="default"/>
                <w:sz w:val="21"/>
                <w:szCs w:val="21"/>
              </w:rPr>
              <w:lastRenderedPageBreak/>
              <w:t>受理终端产品安全认证证书，商用密码产品型号证书。防尘，防暴、防钻（入侵）、防监听；电压： 5.0V±5%；功耗： ≤0.5W(动态)，≤0.35W(静态)；</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widowControl/>
              <w:textAlignment w:val="top"/>
              <w:rPr>
                <w:rStyle w:val="font21"/>
                <w:rFonts w:asciiTheme="minorEastAsia" w:eastAsiaTheme="minorEastAsia" w:hAnsiTheme="minorEastAsia" w:cstheme="minorEastAsia" w:hint="default"/>
                <w:sz w:val="21"/>
                <w:szCs w:val="21"/>
              </w:rPr>
            </w:pPr>
          </w:p>
        </w:tc>
      </w:tr>
      <w:tr w:rsidR="006E7132">
        <w:trPr>
          <w:trHeight w:val="1638"/>
        </w:trPr>
        <w:tc>
          <w:tcPr>
            <w:tcW w:w="1121" w:type="dxa"/>
            <w:tcBorders>
              <w:top w:val="single" w:sz="4" w:space="0" w:color="000000"/>
              <w:left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凭条打印模块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热敏打印机</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打印方式:行式热敏打印； 走纸速度：Max.250mm/s； </w:t>
            </w:r>
            <w:r>
              <w:rPr>
                <w:rFonts w:asciiTheme="minorEastAsia" w:hAnsiTheme="minorEastAsia" w:cstheme="minorEastAsia" w:hint="eastAsia"/>
                <w:color w:val="000000"/>
                <w:kern w:val="0"/>
                <w:szCs w:val="21"/>
              </w:rPr>
              <w:br/>
              <w:t>纸宽：80mm；可装入纸、卷最大直径：80mm；打印宽度：Max.72mm； 入纸方式：易装纸；介质厚度：0.06~0.12mm；切刀寿命：不低于100万次；打印头寿命：不低于100km；切纸方式：全切/半切；工作电压：DC24V；通讯接口: USB，串口；白色面板</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1328"/>
        </w:trPr>
        <w:tc>
          <w:tcPr>
            <w:tcW w:w="1121" w:type="dxa"/>
            <w:tcBorders>
              <w:top w:val="single" w:sz="4" w:space="0" w:color="000000"/>
              <w:left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条码扫描模块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条码扫描器</w:t>
            </w:r>
          </w:p>
        </w:tc>
        <w:tc>
          <w:tcPr>
            <w:tcW w:w="5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可识读标准一维码、二维码；像素：640*480 pixels；光源:白光 LED；扫描类型:COMS影像式；视场角：83.0°（H）,66.2°（V）；转角,偏角:+55° +65°；抗摔程度：承受1.5米高度跌落；接口：USB</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1030"/>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身份证模块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身份证阅读器</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符合GA450-2013台式居民身份证阅读器通用技术要求，兼容ISO14443(TypeB)标准；阅读距离:0-30mm；读卡响应速度:小于1s；接口：USB（2.5m连接线）；工作频率：13.56MHZ</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6E7132">
        <w:trPr>
          <w:trHeight w:val="542"/>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top"/>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医保读卡</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医保读卡模块</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top"/>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集成本地医保读卡</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widowControl/>
              <w:textAlignment w:val="top"/>
              <w:rPr>
                <w:rFonts w:asciiTheme="minorEastAsia" w:hAnsiTheme="minorEastAsia" w:cstheme="minorEastAsia"/>
                <w:color w:val="000000"/>
                <w:kern w:val="0"/>
                <w:szCs w:val="21"/>
              </w:rPr>
            </w:pPr>
          </w:p>
        </w:tc>
      </w:tr>
      <w:tr w:rsidR="00BF637E" w:rsidRPr="00A23FC3">
        <w:trPr>
          <w:trHeight w:val="542"/>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37E" w:rsidRDefault="00BF637E">
            <w:pPr>
              <w:widowControl/>
              <w:textAlignment w:val="top"/>
              <w:rPr>
                <w:rFonts w:asciiTheme="minorEastAsia" w:hAnsiTheme="minorEastAsia" w:cstheme="minorEastAsia"/>
                <w:color w:val="000000"/>
                <w:kern w:val="0"/>
                <w:szCs w:val="21"/>
              </w:rPr>
            </w:pPr>
            <w:r>
              <w:rPr>
                <w:rFonts w:ascii="宋体" w:hAnsi="宋体" w:cs="宋体" w:hint="eastAsia"/>
                <w:szCs w:val="21"/>
              </w:rPr>
              <w:t>现金模块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37E" w:rsidRDefault="00BF637E">
            <w:pPr>
              <w:widowControl/>
              <w:textAlignment w:val="top"/>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读取现金功能模块</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37E" w:rsidRPr="00ED2041" w:rsidRDefault="00BF637E" w:rsidP="00BF637E">
            <w:pPr>
              <w:spacing w:line="360" w:lineRule="auto"/>
              <w:rPr>
                <w:rFonts w:ascii="宋体" w:eastAsia="宋体" w:hAnsi="宋体" w:cs="Times New Roman"/>
                <w:szCs w:val="21"/>
              </w:rPr>
            </w:pPr>
            <w:r w:rsidRPr="00ED2041">
              <w:rPr>
                <w:rFonts w:ascii="宋体" w:eastAsia="宋体" w:hAnsi="宋体" w:cs="Times New Roman" w:hint="eastAsia"/>
                <w:szCs w:val="21"/>
              </w:rPr>
              <w:t>单钞纸币器，能识别纸币</w:t>
            </w:r>
            <w:r>
              <w:rPr>
                <w:rFonts w:ascii="宋体" w:eastAsia="宋体" w:hAnsi="宋体" w:cs="Times New Roman" w:hint="eastAsia"/>
                <w:szCs w:val="21"/>
              </w:rPr>
              <w:t>。</w:t>
            </w:r>
            <w:r w:rsidR="00A23FC3">
              <w:rPr>
                <w:rFonts w:ascii="宋体" w:eastAsia="宋体" w:hAnsi="宋体" w:cs="Times New Roman" w:hint="eastAsia"/>
                <w:szCs w:val="21"/>
              </w:rPr>
              <w:t>（该功能根据医院实际需要再定）</w:t>
            </w:r>
          </w:p>
          <w:p w:rsidR="00BF637E" w:rsidRPr="00BF637E" w:rsidRDefault="00BF637E">
            <w:pPr>
              <w:widowControl/>
              <w:textAlignment w:val="top"/>
              <w:rPr>
                <w:rFonts w:asciiTheme="minorEastAsia" w:hAnsiTheme="minorEastAsia" w:cstheme="minorEastAsia"/>
                <w:color w:val="000000"/>
                <w:kern w:val="0"/>
                <w:szCs w:val="21"/>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37E" w:rsidRDefault="00BF637E">
            <w:pPr>
              <w:widowControl/>
              <w:textAlignment w:val="top"/>
              <w:rPr>
                <w:rFonts w:asciiTheme="minorEastAsia" w:hAnsiTheme="minorEastAsia" w:cstheme="minorEastAsia"/>
                <w:color w:val="000000"/>
                <w:kern w:val="0"/>
                <w:szCs w:val="21"/>
              </w:rPr>
            </w:pPr>
          </w:p>
        </w:tc>
      </w:tr>
    </w:tbl>
    <w:p w:rsidR="006E7132" w:rsidRDefault="006E7132">
      <w:pPr>
        <w:pStyle w:val="10"/>
        <w:rPr>
          <w:rFonts w:ascii="宋体" w:eastAsia="宋体" w:hAnsi="宋体"/>
          <w:b w:val="0"/>
          <w:kern w:val="0"/>
        </w:rPr>
      </w:pPr>
    </w:p>
    <w:p w:rsidR="006E7132" w:rsidRDefault="00BF637E">
      <w:pPr>
        <w:pStyle w:val="10"/>
        <w:numPr>
          <w:ilvl w:val="0"/>
          <w:numId w:val="3"/>
        </w:numPr>
        <w:rPr>
          <w:rFonts w:ascii="宋体" w:eastAsia="宋体" w:hAnsi="宋体"/>
          <w:b w:val="0"/>
          <w:kern w:val="0"/>
        </w:rPr>
      </w:pPr>
      <w:r>
        <w:rPr>
          <w:rFonts w:ascii="宋体" w:eastAsia="宋体" w:hAnsi="宋体" w:hint="eastAsia"/>
          <w:b w:val="0"/>
          <w:kern w:val="0"/>
        </w:rPr>
        <w:t>自助应用软件</w:t>
      </w:r>
    </w:p>
    <w:tbl>
      <w:tblPr>
        <w:tblW w:w="8300" w:type="dxa"/>
        <w:tblInd w:w="95" w:type="dxa"/>
        <w:tblLayout w:type="fixed"/>
        <w:tblLook w:val="04A0"/>
      </w:tblPr>
      <w:tblGrid>
        <w:gridCol w:w="1001"/>
        <w:gridCol w:w="1169"/>
        <w:gridCol w:w="1952"/>
        <w:gridCol w:w="4178"/>
      </w:tblGrid>
      <w:tr w:rsidR="006E7132">
        <w:trPr>
          <w:trHeight w:val="544"/>
          <w:tblHeader/>
        </w:trPr>
        <w:tc>
          <w:tcPr>
            <w:tcW w:w="10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6E7132" w:rsidRDefault="00BF637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业务</w:t>
            </w:r>
          </w:p>
        </w:tc>
        <w:tc>
          <w:tcPr>
            <w:tcW w:w="1169" w:type="dxa"/>
            <w:tcBorders>
              <w:top w:val="single" w:sz="4" w:space="0" w:color="auto"/>
              <w:left w:val="nil"/>
              <w:bottom w:val="single" w:sz="4" w:space="0" w:color="auto"/>
              <w:right w:val="single" w:sz="4" w:space="0" w:color="auto"/>
            </w:tcBorders>
            <w:shd w:val="clear" w:color="000000" w:fill="FFFFFF" w:themeFill="background1"/>
            <w:noWrap/>
            <w:vAlign w:val="center"/>
          </w:tcPr>
          <w:p w:rsidR="006E7132" w:rsidRDefault="00BF637E">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类别</w:t>
            </w:r>
          </w:p>
        </w:tc>
        <w:tc>
          <w:tcPr>
            <w:tcW w:w="1952" w:type="dxa"/>
            <w:tcBorders>
              <w:top w:val="single" w:sz="4" w:space="0" w:color="auto"/>
              <w:left w:val="nil"/>
              <w:bottom w:val="single" w:sz="4" w:space="0" w:color="auto"/>
              <w:right w:val="single" w:sz="4" w:space="0" w:color="auto"/>
            </w:tcBorders>
            <w:shd w:val="clear" w:color="000000" w:fill="FFFFFF" w:themeFill="background1"/>
            <w:noWrap/>
            <w:vAlign w:val="center"/>
          </w:tcPr>
          <w:p w:rsidR="006E7132" w:rsidRDefault="00BF637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功能模块</w:t>
            </w:r>
          </w:p>
        </w:tc>
        <w:tc>
          <w:tcPr>
            <w:tcW w:w="4178" w:type="dxa"/>
            <w:tcBorders>
              <w:top w:val="single" w:sz="4" w:space="0" w:color="auto"/>
              <w:left w:val="nil"/>
              <w:bottom w:val="single" w:sz="4" w:space="0" w:color="auto"/>
              <w:right w:val="single" w:sz="4" w:space="0" w:color="auto"/>
            </w:tcBorders>
            <w:shd w:val="clear" w:color="000000" w:fill="FFFFFF" w:themeFill="background1"/>
            <w:vAlign w:val="center"/>
          </w:tcPr>
          <w:p w:rsidR="006E7132" w:rsidRDefault="00BF637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功能说明</w:t>
            </w:r>
          </w:p>
        </w:tc>
      </w:tr>
      <w:tr w:rsidR="006E7132">
        <w:trPr>
          <w:trHeight w:val="793"/>
        </w:trPr>
        <w:tc>
          <w:tcPr>
            <w:tcW w:w="1001" w:type="dxa"/>
            <w:vMerge w:val="restart"/>
            <w:tcBorders>
              <w:top w:val="nil"/>
              <w:left w:val="single" w:sz="4" w:space="0" w:color="auto"/>
              <w:bottom w:val="nil"/>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门诊业务</w:t>
            </w:r>
          </w:p>
        </w:tc>
        <w:tc>
          <w:tcPr>
            <w:tcW w:w="1169" w:type="dxa"/>
            <w:vMerge w:val="restart"/>
            <w:tcBorders>
              <w:top w:val="nil"/>
              <w:left w:val="single" w:sz="4" w:space="0" w:color="auto"/>
              <w:bottom w:val="nil"/>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身份识别</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插入诊疗卡识别身份（如有）</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插入诊疗卡进行身份识别。</w:t>
            </w:r>
          </w:p>
        </w:tc>
      </w:tr>
      <w:tr w:rsidR="006E7132">
        <w:trPr>
          <w:trHeight w:val="793"/>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刷身份证、医保卡（医保电子凭证）、条码识别身份</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实名用户，可直接刷身份证、医保卡（医保电子凭证）、条码进行身份识别，新用户则提示建档。</w:t>
            </w:r>
          </w:p>
        </w:tc>
      </w:tr>
      <w:tr w:rsidR="006E7132">
        <w:trPr>
          <w:trHeight w:val="63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挂号</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选择挂号类别</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挂号类别包括普通号、专家号、便民号等</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选择一级科室</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支持选择就诊科室</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选择二级科室</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支持选择二级就诊科室</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选择挂号班次</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支持选择班次，如上午、下午、晚上等</w:t>
            </w:r>
          </w:p>
        </w:tc>
      </w:tr>
      <w:tr w:rsidR="006E7132">
        <w:trPr>
          <w:trHeight w:val="63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选择医生</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支持选择就诊医生，显示医生姓名、级别、职称等</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挂号支付-自费</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自费支付包括就诊卡、</w:t>
            </w:r>
            <w:r>
              <w:rPr>
                <w:rFonts w:ascii="宋体" w:eastAsia="宋体" w:hAnsi="宋体" w:cs="宋体" w:hint="eastAsia"/>
                <w:color w:val="000000"/>
                <w:kern w:val="0"/>
                <w:szCs w:val="21"/>
                <w:highlight w:val="yellow"/>
              </w:rPr>
              <w:t>银行卡、</w:t>
            </w:r>
            <w:r>
              <w:rPr>
                <w:rFonts w:ascii="宋体" w:eastAsia="宋体" w:hAnsi="宋体" w:cs="宋体" w:hint="eastAsia"/>
                <w:color w:val="000000"/>
                <w:kern w:val="0"/>
                <w:szCs w:val="21"/>
              </w:rPr>
              <w:t>微信、支付</w:t>
            </w:r>
            <w:r>
              <w:rPr>
                <w:rFonts w:ascii="宋体" w:eastAsia="宋体" w:hAnsi="宋体" w:cs="宋体" w:hint="eastAsia"/>
                <w:color w:val="000000"/>
                <w:kern w:val="0"/>
                <w:szCs w:val="21"/>
              </w:rPr>
              <w:lastRenderedPageBreak/>
              <w:t>宝支付</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挂号支付-医保</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医保支付</w:t>
            </w:r>
          </w:p>
        </w:tc>
      </w:tr>
      <w:tr w:rsidR="006E7132">
        <w:trPr>
          <w:trHeight w:val="63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nil"/>
              <w:left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预约挂号</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预约挂号</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支持预约挂号，预约日期根据医院需求进行适配</w:t>
            </w:r>
          </w:p>
        </w:tc>
      </w:tr>
      <w:tr w:rsidR="006E7132">
        <w:trPr>
          <w:trHeight w:val="629"/>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left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rPr>
                <w:rFonts w:ascii="宋体" w:eastAsia="宋体" w:hAnsi="宋体" w:cs="宋体"/>
                <w:color w:val="000000"/>
                <w:kern w:val="0"/>
                <w:szCs w:val="21"/>
              </w:rPr>
            </w:pPr>
            <w:r>
              <w:rPr>
                <w:rFonts w:ascii="宋体" w:eastAsia="宋体" w:hAnsi="宋体" w:cs="宋体" w:hint="eastAsia"/>
                <w:color w:val="000000"/>
                <w:kern w:val="0"/>
                <w:szCs w:val="21"/>
              </w:rPr>
              <w:t>预约取号</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支持就诊当日取号，取号支付方式支持自费、医保</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预约取消</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支持就诊当日之前取消预约号</w:t>
            </w:r>
          </w:p>
        </w:tc>
      </w:tr>
      <w:tr w:rsidR="006E7132">
        <w:trPr>
          <w:trHeight w:val="93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查询预约记录</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可查询预约记录的日期根据医院的需求进行适配，显示项目包括科室名称、医生名称等</w:t>
            </w:r>
          </w:p>
        </w:tc>
      </w:tr>
      <w:tr w:rsidR="006E7132">
        <w:trPr>
          <w:trHeight w:val="63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缴费</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按处方选择缴费</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按处方缴费包括处方全部缴纳、处方复选缴纳</w:t>
            </w:r>
          </w:p>
        </w:tc>
      </w:tr>
      <w:tr w:rsidR="006E7132">
        <w:trPr>
          <w:trHeight w:val="793"/>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缴费支付-自费</w:t>
            </w:r>
          </w:p>
        </w:tc>
        <w:tc>
          <w:tcPr>
            <w:tcW w:w="4178" w:type="dxa"/>
            <w:tcBorders>
              <w:top w:val="single" w:sz="4" w:space="0" w:color="auto"/>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自费缴费包括就诊卡账户支付、支付宝扫码、微信扫码、</w:t>
            </w:r>
            <w:r>
              <w:rPr>
                <w:rFonts w:ascii="宋体" w:eastAsia="宋体" w:hAnsi="宋体" w:cs="宋体" w:hint="eastAsia"/>
                <w:color w:val="000000"/>
                <w:kern w:val="0"/>
                <w:szCs w:val="21"/>
                <w:highlight w:val="yellow"/>
              </w:rPr>
              <w:t>银行卡支付</w:t>
            </w:r>
          </w:p>
        </w:tc>
      </w:tr>
      <w:tr w:rsidR="006E7132">
        <w:trPr>
          <w:trHeight w:val="47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缴费支付-医保</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医保支付</w:t>
            </w:r>
          </w:p>
        </w:tc>
      </w:tr>
      <w:tr w:rsidR="006E7132">
        <w:trPr>
          <w:trHeight w:val="564"/>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nil"/>
              <w:left w:val="single" w:sz="4" w:space="0" w:color="auto"/>
              <w:right w:val="single" w:sz="4" w:space="0" w:color="auto"/>
            </w:tcBorders>
            <w:vAlign w:val="center"/>
          </w:tcPr>
          <w:p w:rsidR="006E7132" w:rsidRDefault="00BF637E">
            <w:pPr>
              <w:widowControl/>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核酸业务</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一键核酸缴费</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支持医保和自费结算</w:t>
            </w:r>
          </w:p>
        </w:tc>
      </w:tr>
      <w:tr w:rsidR="006E7132">
        <w:trPr>
          <w:trHeight w:val="528"/>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highlight w:val="yellow"/>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核酸报告打印</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支持核酸报告打印</w:t>
            </w:r>
          </w:p>
        </w:tc>
      </w:tr>
      <w:tr w:rsidR="006E7132">
        <w:trPr>
          <w:trHeight w:val="585"/>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记录查询</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查询挂号记录</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可查询日期根据医院需求进行适配，显示项目包括科室名称、医生名称、金额、日期等</w:t>
            </w:r>
          </w:p>
        </w:tc>
      </w:tr>
      <w:tr w:rsidR="006E7132">
        <w:trPr>
          <w:trHeight w:val="620"/>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查询缴费记录</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可查询日期根据医院需求进行适配，显示项目包括缴费金额、缴费明细、日期等</w:t>
            </w:r>
          </w:p>
        </w:tc>
      </w:tr>
      <w:tr w:rsidR="006E7132">
        <w:trPr>
          <w:trHeight w:val="623"/>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电子发票打印</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打印电子发票</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电子发票打印（需电子发票系统提供相应接口）</w:t>
            </w:r>
          </w:p>
        </w:tc>
      </w:tr>
      <w:tr w:rsidR="006E7132">
        <w:trPr>
          <w:trHeight w:val="793"/>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补打凭条</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补打挂号凭条</w:t>
            </w:r>
          </w:p>
        </w:tc>
        <w:tc>
          <w:tcPr>
            <w:tcW w:w="4178" w:type="dxa"/>
            <w:tcBorders>
              <w:top w:val="single" w:sz="4" w:space="0" w:color="auto"/>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可补打日期根据医院的需求进行适配，支持待打印凭条可预览</w:t>
            </w:r>
          </w:p>
        </w:tc>
      </w:tr>
      <w:tr w:rsidR="006E7132">
        <w:trPr>
          <w:trHeight w:val="793"/>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补打缴费凭条</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可补打日期根据医院的需求进行适配，支持待打印凭条可预览</w:t>
            </w:r>
          </w:p>
        </w:tc>
      </w:tr>
      <w:tr w:rsidR="006E7132">
        <w:trPr>
          <w:trHeight w:val="819"/>
        </w:trPr>
        <w:tc>
          <w:tcPr>
            <w:tcW w:w="1001" w:type="dxa"/>
            <w:vMerge/>
            <w:tcBorders>
              <w:top w:val="nil"/>
              <w:left w:val="single" w:sz="4" w:space="0" w:color="auto"/>
              <w:bottom w:val="nil"/>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打印</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打印检验报告</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检验结果显示格式根据医院需求单独设计，可打印日期根据医院需求进行适配；</w:t>
            </w:r>
          </w:p>
        </w:tc>
      </w:tr>
      <w:tr w:rsidR="006E7132">
        <w:trPr>
          <w:trHeight w:val="638"/>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住院业务</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住院押金</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银行卡缴纳押金</w:t>
            </w:r>
          </w:p>
        </w:tc>
        <w:tc>
          <w:tcPr>
            <w:tcW w:w="4178" w:type="dxa"/>
            <w:tcBorders>
              <w:top w:val="single" w:sz="4" w:space="0" w:color="auto"/>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根据医院的需求可以配置银行充值的上限</w:t>
            </w:r>
          </w:p>
        </w:tc>
      </w:tr>
      <w:tr w:rsidR="006E7132">
        <w:trPr>
          <w:trHeight w:val="601"/>
        </w:trPr>
        <w:tc>
          <w:tcPr>
            <w:tcW w:w="1001"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扫码缴纳押金</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支持支付宝、微信扫码缴纳住院押金</w:t>
            </w:r>
          </w:p>
        </w:tc>
      </w:tr>
      <w:tr w:rsidR="006E7132">
        <w:trPr>
          <w:trHeight w:val="946"/>
        </w:trPr>
        <w:tc>
          <w:tcPr>
            <w:tcW w:w="1001"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查询缴纳记录</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可查询日期根据医院需求进行适配，显示项目包括充值金额，充值后余额，充值方式等</w:t>
            </w:r>
          </w:p>
        </w:tc>
      </w:tr>
      <w:tr w:rsidR="006E7132">
        <w:trPr>
          <w:trHeight w:val="793"/>
        </w:trPr>
        <w:tc>
          <w:tcPr>
            <w:tcW w:w="1001"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打印</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查询住院日清单</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住院日清单格式根据医院需求单独设计，可查询日期根据医院需求进行适配</w:t>
            </w:r>
          </w:p>
        </w:tc>
      </w:tr>
      <w:tr w:rsidR="006E7132">
        <w:trPr>
          <w:trHeight w:val="793"/>
        </w:trPr>
        <w:tc>
          <w:tcPr>
            <w:tcW w:w="1001" w:type="dxa"/>
            <w:vMerge/>
            <w:tcBorders>
              <w:top w:val="single" w:sz="4" w:space="0" w:color="auto"/>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打印住院日清单</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住院日清单格式根据医院需求单独设计，可打印日期根据医院需求进行适配</w:t>
            </w:r>
          </w:p>
        </w:tc>
      </w:tr>
      <w:tr w:rsidR="006E7132">
        <w:trPr>
          <w:trHeight w:val="793"/>
        </w:trPr>
        <w:tc>
          <w:tcPr>
            <w:tcW w:w="1001" w:type="dxa"/>
            <w:vMerge w:val="restart"/>
            <w:tcBorders>
              <w:top w:val="nil"/>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公共业务</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信息查询</w:t>
            </w: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查询医院信息</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介绍医院的详细信息，医院信息可在前置管理平台上编辑设置</w:t>
            </w:r>
          </w:p>
        </w:tc>
      </w:tr>
      <w:tr w:rsidR="006E7132">
        <w:trPr>
          <w:trHeight w:val="793"/>
        </w:trPr>
        <w:tc>
          <w:tcPr>
            <w:tcW w:w="1001"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查询科室信息</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介绍医院的科室概况，科室信息可在前置管理平台上编辑设置</w:t>
            </w:r>
          </w:p>
        </w:tc>
      </w:tr>
      <w:tr w:rsidR="006E7132">
        <w:trPr>
          <w:trHeight w:val="793"/>
        </w:trPr>
        <w:tc>
          <w:tcPr>
            <w:tcW w:w="1001"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查询医生信息</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介绍医院的名医风采，医生信息可在前置管理平台上编辑设置</w:t>
            </w:r>
          </w:p>
        </w:tc>
      </w:tr>
      <w:tr w:rsidR="006E7132">
        <w:trPr>
          <w:trHeight w:val="638"/>
        </w:trPr>
        <w:tc>
          <w:tcPr>
            <w:tcW w:w="1001"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查询非药品信息</w:t>
            </w:r>
          </w:p>
        </w:tc>
        <w:tc>
          <w:tcPr>
            <w:tcW w:w="4178" w:type="dxa"/>
            <w:tcBorders>
              <w:top w:val="nil"/>
              <w:left w:val="nil"/>
              <w:bottom w:val="single" w:sz="4" w:space="0" w:color="auto"/>
              <w:right w:val="single" w:sz="4" w:space="0" w:color="auto"/>
            </w:tcBorders>
            <w:shd w:val="clear" w:color="auto" w:fill="auto"/>
            <w:vAlign w:val="center"/>
          </w:tcPr>
          <w:p w:rsidR="006E7132" w:rsidRDefault="00BF637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显示非药品项目的信息，包括名称、价格、规格等</w:t>
            </w:r>
          </w:p>
        </w:tc>
      </w:tr>
      <w:tr w:rsidR="00EC5E56">
        <w:trPr>
          <w:trHeight w:val="648"/>
        </w:trPr>
        <w:tc>
          <w:tcPr>
            <w:tcW w:w="1001" w:type="dxa"/>
            <w:vMerge/>
            <w:tcBorders>
              <w:top w:val="nil"/>
              <w:left w:val="single" w:sz="4" w:space="0" w:color="auto"/>
              <w:bottom w:val="single" w:sz="4" w:space="0" w:color="auto"/>
              <w:right w:val="single" w:sz="4" w:space="0" w:color="auto"/>
            </w:tcBorders>
            <w:vAlign w:val="center"/>
          </w:tcPr>
          <w:p w:rsidR="00EC5E56" w:rsidRDefault="00EC5E56">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EC5E56" w:rsidRDefault="00EC5E56">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EC5E56" w:rsidRDefault="00EC5E5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查询药品信息</w:t>
            </w:r>
          </w:p>
        </w:tc>
        <w:tc>
          <w:tcPr>
            <w:tcW w:w="4178" w:type="dxa"/>
            <w:tcBorders>
              <w:top w:val="nil"/>
              <w:left w:val="nil"/>
              <w:bottom w:val="single" w:sz="4" w:space="0" w:color="auto"/>
              <w:right w:val="single" w:sz="4" w:space="0" w:color="auto"/>
            </w:tcBorders>
            <w:shd w:val="clear" w:color="auto" w:fill="auto"/>
            <w:vAlign w:val="center"/>
          </w:tcPr>
          <w:p w:rsidR="00EC5E56" w:rsidRDefault="00EC5E5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显示药品项目的信息，包括名称、价格、规格等</w:t>
            </w:r>
          </w:p>
        </w:tc>
      </w:tr>
      <w:tr w:rsidR="006E7132">
        <w:trPr>
          <w:trHeight w:val="648"/>
        </w:trPr>
        <w:tc>
          <w:tcPr>
            <w:tcW w:w="1001"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169" w:type="dxa"/>
            <w:vMerge/>
            <w:tcBorders>
              <w:top w:val="nil"/>
              <w:left w:val="single" w:sz="4" w:space="0" w:color="auto"/>
              <w:bottom w:val="single" w:sz="4" w:space="0" w:color="auto"/>
              <w:right w:val="single" w:sz="4" w:space="0" w:color="auto"/>
            </w:tcBorders>
            <w:vAlign w:val="center"/>
          </w:tcPr>
          <w:p w:rsidR="006E7132" w:rsidRDefault="006E7132">
            <w:pPr>
              <w:widowControl/>
              <w:jc w:val="left"/>
              <w:rPr>
                <w:rFonts w:ascii="宋体" w:eastAsia="宋体" w:hAnsi="宋体" w:cs="宋体"/>
                <w:color w:val="000000"/>
                <w:kern w:val="0"/>
                <w:szCs w:val="21"/>
              </w:rPr>
            </w:pPr>
          </w:p>
        </w:tc>
        <w:tc>
          <w:tcPr>
            <w:tcW w:w="1952" w:type="dxa"/>
            <w:tcBorders>
              <w:top w:val="nil"/>
              <w:left w:val="nil"/>
              <w:bottom w:val="single" w:sz="4" w:space="0" w:color="auto"/>
              <w:right w:val="single" w:sz="4" w:space="0" w:color="auto"/>
            </w:tcBorders>
            <w:shd w:val="clear" w:color="auto" w:fill="auto"/>
            <w:noWrap/>
            <w:vAlign w:val="center"/>
          </w:tcPr>
          <w:p w:rsidR="006E7132" w:rsidRDefault="00BF637E" w:rsidP="00EC5E5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查询</w:t>
            </w:r>
            <w:r w:rsidR="00EC5E56">
              <w:rPr>
                <w:rFonts w:ascii="宋体" w:eastAsia="宋体" w:hAnsi="宋体" w:cs="宋体" w:hint="eastAsia"/>
                <w:color w:val="000000"/>
                <w:kern w:val="0"/>
                <w:szCs w:val="21"/>
              </w:rPr>
              <w:t>医院公示信息</w:t>
            </w:r>
          </w:p>
        </w:tc>
        <w:tc>
          <w:tcPr>
            <w:tcW w:w="4178" w:type="dxa"/>
            <w:tcBorders>
              <w:top w:val="nil"/>
              <w:left w:val="nil"/>
              <w:bottom w:val="single" w:sz="4" w:space="0" w:color="auto"/>
              <w:right w:val="single" w:sz="4" w:space="0" w:color="auto"/>
            </w:tcBorders>
            <w:shd w:val="clear" w:color="auto" w:fill="auto"/>
            <w:vAlign w:val="center"/>
          </w:tcPr>
          <w:p w:rsidR="006E7132" w:rsidRDefault="00EC5E5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用于查询医院发布的一些公示信息</w:t>
            </w:r>
          </w:p>
        </w:tc>
      </w:tr>
    </w:tbl>
    <w:p w:rsidR="006E7132" w:rsidRDefault="006E7132"/>
    <w:p w:rsidR="006E7132" w:rsidRDefault="006E7132"/>
    <w:p w:rsidR="006E7132" w:rsidRDefault="00BF637E">
      <w:pPr>
        <w:pStyle w:val="10"/>
        <w:numPr>
          <w:ilvl w:val="0"/>
          <w:numId w:val="3"/>
        </w:numPr>
        <w:rPr>
          <w:rFonts w:ascii="宋体" w:eastAsia="宋体" w:hAnsi="宋体"/>
          <w:b w:val="0"/>
          <w:kern w:val="0"/>
        </w:rPr>
      </w:pPr>
      <w:r>
        <w:rPr>
          <w:rFonts w:ascii="宋体" w:eastAsia="宋体" w:hAnsi="宋体" w:hint="eastAsia"/>
          <w:b w:val="0"/>
          <w:kern w:val="0"/>
        </w:rPr>
        <w:t>统一对付对账平台</w:t>
      </w:r>
    </w:p>
    <w:tbl>
      <w:tblPr>
        <w:tblW w:w="8340" w:type="dxa"/>
        <w:tblLayout w:type="fixed"/>
        <w:tblCellMar>
          <w:top w:w="15" w:type="dxa"/>
          <w:left w:w="15" w:type="dxa"/>
          <w:bottom w:w="15" w:type="dxa"/>
          <w:right w:w="15" w:type="dxa"/>
        </w:tblCellMar>
        <w:tblLook w:val="04A0"/>
      </w:tblPr>
      <w:tblGrid>
        <w:gridCol w:w="1019"/>
        <w:gridCol w:w="1751"/>
        <w:gridCol w:w="5570"/>
      </w:tblGrid>
      <w:tr w:rsidR="006E7132">
        <w:trPr>
          <w:trHeight w:val="373"/>
        </w:trPr>
        <w:tc>
          <w:tcPr>
            <w:tcW w:w="10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7132" w:rsidRDefault="00BF637E">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功能模块</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7132" w:rsidRDefault="00BF637E">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功能点</w:t>
            </w:r>
          </w:p>
        </w:tc>
        <w:tc>
          <w:tcPr>
            <w:tcW w:w="5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7132" w:rsidRDefault="00BF637E">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功能参数描述</w:t>
            </w:r>
          </w:p>
        </w:tc>
      </w:tr>
      <w:tr w:rsidR="006E7132">
        <w:trPr>
          <w:trHeight w:val="870"/>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身份识别和用户管理</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用户管理</w:t>
            </w:r>
          </w:p>
        </w:tc>
        <w:tc>
          <w:tcPr>
            <w:tcW w:w="5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用户管理模块，提供对用户信息的管理，包含用户新增，用户登陆，用户信息修改等</w:t>
            </w:r>
          </w:p>
        </w:tc>
      </w:tr>
      <w:tr w:rsidR="006E7132">
        <w:trPr>
          <w:trHeight w:val="698"/>
        </w:trPr>
        <w:tc>
          <w:tcPr>
            <w:tcW w:w="10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用户权限管理</w:t>
            </w:r>
          </w:p>
        </w:tc>
        <w:tc>
          <w:tcPr>
            <w:tcW w:w="5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用户权限管理，可以建立多组用户角色，为用户分配系统权限,每组用户具有不同的权限</w:t>
            </w:r>
          </w:p>
        </w:tc>
      </w:tr>
      <w:tr w:rsidR="006E7132">
        <w:trPr>
          <w:trHeight w:val="1036"/>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支付服务</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支付服务</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提供统一的支付接口给各接入方，实现接入统一，交易集中管理功能，各个服务渠道和支付方式发起的交易，都可以通过支付平台实现付款、单边账控制、退费、对账等过程的统一控制和管理。</w:t>
            </w:r>
          </w:p>
        </w:tc>
      </w:tr>
      <w:tr w:rsidR="006E7132">
        <w:trPr>
          <w:trHeight w:val="824"/>
        </w:trPr>
        <w:tc>
          <w:tcPr>
            <w:tcW w:w="1019" w:type="dxa"/>
            <w:vMerge/>
            <w:tcBorders>
              <w:left w:val="single" w:sz="4" w:space="0" w:color="000000"/>
              <w:right w:val="single" w:sz="4" w:space="0" w:color="000000"/>
            </w:tcBorders>
            <w:shd w:val="clear" w:color="auto" w:fill="auto"/>
            <w:vAlign w:val="center"/>
          </w:tcPr>
          <w:p w:rsidR="006E7132" w:rsidRDefault="006E7132">
            <w:pPr>
              <w:widowControl/>
              <w:jc w:val="center"/>
              <w:textAlignment w:val="center"/>
              <w:rPr>
                <w:rFonts w:ascii="宋体" w:eastAsia="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银行卡支付</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rsidP="002A2195">
            <w:pPr>
              <w:widowControl/>
              <w:textAlignment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通过支付接口对接和通道管理，实现与银行卡支付渠道的对接完成线上线下（以及窗口）一体化的管理。</w:t>
            </w:r>
          </w:p>
        </w:tc>
      </w:tr>
      <w:tr w:rsidR="006E7132">
        <w:trPr>
          <w:trHeight w:val="1036"/>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支付宝支付</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通过支付接口对接和通道管理，实现线下支付宝扫码和线上支付宝支付线上支付。线上支付宝支付可以支持各个服务渠道，包括支付宝服务窗、第三方诊疗服务平台等。</w:t>
            </w:r>
          </w:p>
        </w:tc>
      </w:tr>
      <w:tr w:rsidR="006E7132">
        <w:trPr>
          <w:trHeight w:val="1036"/>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院内线下支付宝支付的支付方式包括手机扫码自助设备的二维码、窗口或医生站屏上的二维码，以及自助设备或者扫码枪扫描手机上的二维码进行支付。</w:t>
            </w:r>
          </w:p>
        </w:tc>
      </w:tr>
      <w:tr w:rsidR="006E7132">
        <w:trPr>
          <w:trHeight w:val="757"/>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微信支付</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通过支付接口对接和通道管理，实现线下微信扫码和线上微信支付线上支付。</w:t>
            </w:r>
          </w:p>
        </w:tc>
      </w:tr>
      <w:tr w:rsidR="006E7132">
        <w:trPr>
          <w:trHeight w:val="706"/>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线上支付可以支持各个服务渠道，包括微信公众号、第三方诊疗服务平台等。</w:t>
            </w:r>
          </w:p>
        </w:tc>
      </w:tr>
      <w:tr w:rsidR="006E7132">
        <w:trPr>
          <w:trHeight w:val="1037"/>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院内线下微信支付的支付方式包括手机扫码自助设备的二维码、窗口或医生站屏上的二维码，以及自助设备或者扫码枪扫描手机上的二维码进行支付。</w:t>
            </w:r>
          </w:p>
        </w:tc>
      </w:tr>
      <w:tr w:rsidR="006E7132">
        <w:trPr>
          <w:trHeight w:val="2030"/>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支付对账管理</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统一支付</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提供统一的支付接口给各接入方，实现订单生成接口，生成统一订单信息，用于平台与第三方软件对账使用。</w:t>
            </w:r>
            <w:r>
              <w:rPr>
                <w:rFonts w:ascii="宋体" w:eastAsia="宋体" w:hAnsi="宋体" w:cs="宋体" w:hint="eastAsia"/>
                <w:color w:val="000000"/>
                <w:kern w:val="0"/>
                <w:szCs w:val="21"/>
              </w:rPr>
              <w:br/>
              <w:t>支付接口，为第三方软件提供统一的支付接口，须对各方支付进行分类标识，方便财务统一对账。</w:t>
            </w:r>
            <w:r>
              <w:rPr>
                <w:rFonts w:ascii="宋体" w:eastAsia="宋体" w:hAnsi="宋体" w:cs="宋体" w:hint="eastAsia"/>
                <w:color w:val="000000"/>
                <w:kern w:val="0"/>
                <w:szCs w:val="21"/>
              </w:rPr>
              <w:br/>
              <w:t>交易结果返回接口，为第三方软件返回交易结果，以供第三方软件根据返回结果做出相应的操作</w:t>
            </w:r>
          </w:p>
        </w:tc>
      </w:tr>
      <w:tr w:rsidR="006E7132">
        <w:trPr>
          <w:trHeight w:val="1699"/>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交易对账</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提供多渠道交易统一对账功能。各个服务渠道的支付方式都可以通过外联平台进行统一的交易对账。对账功能包括每日对账（按日汇总统计）、交易终端号汇总（按收费终端汇总）、交易终端号分组汇总（将多个终端号自定义分组进行汇总）、平台交易统计（统计平台个业务的交易笔数金额）、单边帐退费、交易明细查询、交易对账报表输出等。</w:t>
            </w:r>
          </w:p>
        </w:tc>
      </w:tr>
      <w:tr w:rsidR="006E7132">
        <w:trPr>
          <w:trHeight w:val="674"/>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统一退费</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提供统一退费管理功能，包括退费统一受理、退费审批、待退费列表获取、自动退费、退费结果反馈、退费账单汇总等。</w:t>
            </w:r>
          </w:p>
        </w:tc>
      </w:tr>
      <w:tr w:rsidR="006E7132">
        <w:trPr>
          <w:trHeight w:val="719"/>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支持就医各个过程中的退费服务，包括门诊退费、住院退费、预约退费、挂号退费、充值退费。</w:t>
            </w:r>
          </w:p>
        </w:tc>
      </w:tr>
      <w:tr w:rsidR="006E7132">
        <w:trPr>
          <w:trHeight w:val="1445"/>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渠道管理</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对各个服务渠道进行集中管理，包括渠道维护（基础信息信息、网络地址设置、编号、支付通道等）、渠道功能权限（业务范围权限、业务数量和时间权限）、渠道安全设置（访问权限、网络地址限制、黑名单和白名单设置、访问令牌鉴权等）。</w:t>
            </w:r>
          </w:p>
        </w:tc>
      </w:tr>
      <w:tr w:rsidR="006E7132">
        <w:trPr>
          <w:trHeight w:val="1394"/>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支付渠道管理</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对各个服务渠道的各个支付渠道进行统一管理，具体功能包括：支付渠道管理（对编号、基础信息信息、服务渠道关联、金融账户记录、网络地址设置、支付通道等进行设置）、渠道资金分配（收单分配设置、收单分配控制）等。</w:t>
            </w:r>
          </w:p>
        </w:tc>
      </w:tr>
      <w:tr w:rsidR="006E7132">
        <w:trPr>
          <w:trHeight w:val="1062"/>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结算报表</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提供结算报表输出功能，可以提供多维度结账报表。包括自助现金充值报表、医保订单管理（医保订单查询处理、医保订单调账汇总）、门诊结账（结账收费员管理、门诊结账处理）、病例管理等功能。</w:t>
            </w:r>
          </w:p>
        </w:tc>
      </w:tr>
      <w:tr w:rsidR="006E7132">
        <w:trPr>
          <w:trHeight w:val="728"/>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日志监控</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对交易和转账记录进行监控和查询。包括交易日志查询、转账日志查询等。</w:t>
            </w:r>
          </w:p>
        </w:tc>
      </w:tr>
      <w:tr w:rsidR="006E7132">
        <w:trPr>
          <w:trHeight w:val="760"/>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支付监控</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对院内所有交易进行统一运维监控管理。具体功能包括：订单创建，订单支付状态，各渠道支付笔数、支付金额展示</w:t>
            </w:r>
          </w:p>
        </w:tc>
      </w:tr>
      <w:tr w:rsidR="006E7132">
        <w:trPr>
          <w:trHeight w:val="1036"/>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支付报表</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门诊交易查询</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询门诊当日、往日交易情况，支持按订单号、证件号、时间段、发票号、门诊号、住院号、医保类型、交易状态、支付渠道进行数据查询，支持导出excel</w:t>
            </w:r>
          </w:p>
        </w:tc>
      </w:tr>
      <w:tr w:rsidR="006E7132">
        <w:trPr>
          <w:trHeight w:val="743"/>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门诊退款信息查询</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按照时间查询门诊退款详情、退款原因，支持导出excel</w:t>
            </w:r>
          </w:p>
        </w:tc>
      </w:tr>
      <w:tr w:rsidR="006E7132">
        <w:trPr>
          <w:trHeight w:val="743"/>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门诊交易汇总</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按订单号、证件号、发票号、时间段、门诊号、交易状态、支付渠道进行数据查询，支持导出excel</w:t>
            </w:r>
          </w:p>
        </w:tc>
      </w:tr>
      <w:tr w:rsidR="006E7132">
        <w:trPr>
          <w:trHeight w:val="820"/>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住院交易查询</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按订单号、证件号、医保类型、时间段、发票号、住院号、交易状态、支付渠道等进行住院预交金明细的查询，支持导出excel。</w:t>
            </w:r>
          </w:p>
        </w:tc>
      </w:tr>
      <w:tr w:rsidR="006E7132">
        <w:trPr>
          <w:trHeight w:val="807"/>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住院统计查询</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按订单号、证件号、医保类型、时间段、发票号、住院号、交易状态、支付渠道等进行住院预交金汇总信息的查询，支持导出excel</w:t>
            </w:r>
          </w:p>
        </w:tc>
      </w:tr>
      <w:tr w:rsidR="006E7132">
        <w:trPr>
          <w:trHeight w:val="515"/>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订单明细追踪</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显示相关时间节点上的订单状态以及相关说明（以时间轴的形式展现）</w:t>
            </w:r>
          </w:p>
        </w:tc>
      </w:tr>
      <w:tr w:rsidR="006E7132">
        <w:trPr>
          <w:trHeight w:val="705"/>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聚合支付</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支付二维码管理</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提供支付二维码生成统一管理接口，对二维码的样式，时效性等进行管理</w:t>
            </w:r>
          </w:p>
        </w:tc>
      </w:tr>
      <w:tr w:rsidR="006E7132">
        <w:trPr>
          <w:trHeight w:val="1047"/>
        </w:trPr>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6E7132">
            <w:pPr>
              <w:jc w:val="center"/>
              <w:rPr>
                <w:rFonts w:ascii="宋体" w:eastAsia="宋体" w:hAnsi="宋体" w:cs="宋体"/>
                <w:color w:val="00000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聚合扫码支付</w:t>
            </w:r>
          </w:p>
        </w:tc>
        <w:tc>
          <w:tcPr>
            <w:tcW w:w="5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132" w:rsidRDefault="00BF637E">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提供统一的H5聚合支付空间，扫码后，可以展示用户信息、待缴费处方信息等，确认支付后，可以选择支付方式进行支付</w:t>
            </w:r>
          </w:p>
        </w:tc>
      </w:tr>
    </w:tbl>
    <w:p w:rsidR="006E7132" w:rsidRDefault="006E7132"/>
    <w:p w:rsidR="006E7132" w:rsidRDefault="00BF637E">
      <w:pPr>
        <w:pStyle w:val="10"/>
        <w:numPr>
          <w:ilvl w:val="0"/>
          <w:numId w:val="3"/>
        </w:numPr>
        <w:rPr>
          <w:rFonts w:ascii="宋体" w:eastAsia="宋体" w:hAnsi="宋体"/>
          <w:b w:val="0"/>
          <w:kern w:val="0"/>
        </w:rPr>
      </w:pPr>
      <w:r>
        <w:rPr>
          <w:rFonts w:ascii="宋体" w:eastAsia="宋体" w:hAnsi="宋体" w:hint="eastAsia"/>
          <w:b w:val="0"/>
          <w:kern w:val="0"/>
        </w:rPr>
        <w:t>微信小程序</w:t>
      </w:r>
    </w:p>
    <w:tbl>
      <w:tblPr>
        <w:tblW w:w="8302" w:type="dxa"/>
        <w:jc w:val="center"/>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2177"/>
        <w:gridCol w:w="1848"/>
        <w:gridCol w:w="4277"/>
      </w:tblGrid>
      <w:tr w:rsidR="006E7132">
        <w:trPr>
          <w:trHeight w:val="51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E7132" w:rsidRDefault="00BF637E">
            <w:pPr>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E7132" w:rsidRDefault="00BF637E">
            <w:pPr>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功能细项</w:t>
            </w:r>
          </w:p>
        </w:tc>
        <w:tc>
          <w:tcPr>
            <w:tcW w:w="4277"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E7132" w:rsidRDefault="00BF637E">
            <w:pPr>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功能说明</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医院介绍</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基本信息</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基本文字信息</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楼群分布</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楼群分布图</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医院动态</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医院最近的新闻动态</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科室分布</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医院各科室分布</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来院导航</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快速导航到医院</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添加就诊人</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添加本人</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实名制认证</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添加他人</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将他人添加为就诊人</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添加儿童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将子女添加为就诊人</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当天挂号(分时挂号)</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科室挂号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支持按照科室挂号</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快捷挂号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已挂号医生快速挂号</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医生搜索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支持医生姓名搜索</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费用支付</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支付挂号费</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挂号成功通知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挂号成功后，模板消息进行通知</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预约挂号（分时挂号）</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科室挂号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支持按照科室预约挂号</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日期挂号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支持按照指定日期预约挂号</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快捷挂号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已挂过号的医生快速预约挂号</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医生搜索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支持医生姓名搜索</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费用支付</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支付预约挂号费</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挂号成功通知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挂号成功后通知患者</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取消预约挂号</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支持取消预约挂号</w:t>
            </w:r>
          </w:p>
        </w:tc>
      </w:tr>
      <w:tr w:rsidR="006E7132">
        <w:trPr>
          <w:trHeight w:val="560"/>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黑名单控制</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倒号，爽约</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多次爽约当日不能挂号，黑名单锁定与释放</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取号</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费用支付</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支付挂号费</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取号成功通知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取号成功后通知患者</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门诊缴费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待缴费用查询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患者可查询需要待缴的费用</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待缴费用详情</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患者可查询每笔待缴费用的明细</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费用支付</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支付门诊费用</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住院预交</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支持住院预交金支付</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缴费成功通知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缴费成功后，通知患者</w:t>
            </w:r>
          </w:p>
        </w:tc>
      </w:tr>
      <w:tr w:rsidR="006E7132">
        <w:trPr>
          <w:trHeight w:val="51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widowControl/>
              <w:jc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核酸缴费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一键核酸缴费</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支持核酸缴费</w:t>
            </w:r>
          </w:p>
        </w:tc>
      </w:tr>
      <w:tr w:rsidR="006E7132">
        <w:trPr>
          <w:trHeight w:val="100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门诊退费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门诊退费、电子就诊卡退费</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支持资金原路返回</w:t>
            </w:r>
          </w:p>
        </w:tc>
      </w:tr>
      <w:tr w:rsidR="006E7132">
        <w:trPr>
          <w:trHeight w:val="557"/>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住院押金补缴</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补缴金额输入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患者输入要缴的押金金额</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费用支付</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支付押金</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补缴成功通知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押金缴纳成功</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住院费用清单</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查询日费用清单</w:t>
            </w:r>
          </w:p>
        </w:tc>
      </w:tr>
      <w:tr w:rsidR="006E7132">
        <w:trPr>
          <w:trHeight w:val="51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住院预约</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在线申请住院服务</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线上申请住院服务</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报告查询</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检查报告查询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查询检查报告</w:t>
            </w:r>
          </w:p>
        </w:tc>
      </w:tr>
      <w:tr w:rsidR="006E7132">
        <w:trPr>
          <w:trHeight w:val="511"/>
          <w:jc w:val="center"/>
        </w:trPr>
        <w:tc>
          <w:tcPr>
            <w:tcW w:w="2177" w:type="dxa"/>
            <w:vMerge/>
            <w:tcBorders>
              <w:left w:val="single" w:sz="4" w:space="0" w:color="000000"/>
              <w:right w:val="single" w:sz="4" w:space="0" w:color="000000"/>
            </w:tcBorders>
            <w:shd w:val="clear" w:color="auto" w:fill="FFFFFF"/>
            <w:noWrap/>
            <w:vAlign w:val="center"/>
          </w:tcPr>
          <w:p w:rsidR="006E7132" w:rsidRDefault="006E7132">
            <w:pPr>
              <w:spacing w:line="360" w:lineRule="auto"/>
              <w:jc w:val="center"/>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核酸报告查询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查询核酸检测报告</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检验报告查询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查询检验报告</w:t>
            </w:r>
          </w:p>
        </w:tc>
      </w:tr>
      <w:tr w:rsidR="006E7132">
        <w:trPr>
          <w:trHeight w:val="511"/>
          <w:jc w:val="center"/>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费用查询</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门诊费用查询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支持查询门诊费用</w:t>
            </w:r>
          </w:p>
        </w:tc>
      </w:tr>
      <w:tr w:rsidR="006E7132">
        <w:trPr>
          <w:trHeight w:val="511"/>
          <w:jc w:val="center"/>
        </w:trPr>
        <w:tc>
          <w:tcPr>
            <w:tcW w:w="217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6E7132">
            <w:pPr>
              <w:widowControl/>
              <w:jc w:val="left"/>
              <w:rPr>
                <w:rFonts w:ascii="宋体" w:eastAsia="宋体" w:hAnsi="宋体" w:cs="宋体"/>
                <w:color w:val="000000"/>
                <w:kern w:val="0"/>
                <w:szCs w:val="21"/>
              </w:rPr>
            </w:pP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住院费用查询</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支持查询住院费用</w:t>
            </w:r>
          </w:p>
        </w:tc>
      </w:tr>
      <w:tr w:rsidR="006E7132">
        <w:trPr>
          <w:trHeight w:val="511"/>
          <w:jc w:val="center"/>
        </w:trPr>
        <w:tc>
          <w:tcPr>
            <w:tcW w:w="21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排队候诊</w:t>
            </w:r>
          </w:p>
        </w:tc>
        <w:tc>
          <w:tcPr>
            <w:tcW w:w="18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门诊候诊</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查看门诊就诊排队</w:t>
            </w:r>
          </w:p>
        </w:tc>
      </w:tr>
      <w:tr w:rsidR="006E7132">
        <w:trPr>
          <w:trHeight w:val="100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就诊人管理</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一键获取实名认证生成动态电子就诊卡、查看绑定的就诊人</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我的缴费</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查看缴费记录</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挂号记录</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查看挂号记录</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预约记录</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查看预约记录</w:t>
            </w:r>
          </w:p>
        </w:tc>
      </w:tr>
      <w:tr w:rsidR="006E7132">
        <w:trPr>
          <w:trHeight w:val="602"/>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门诊充值/缴费记录</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查看门诊充值/缴费记录</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我的收藏</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查看收藏的医生</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用户反馈</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对小程序异常功能进行反馈</w:t>
            </w:r>
          </w:p>
        </w:tc>
      </w:tr>
      <w:tr w:rsidR="006E7132">
        <w:trPr>
          <w:trHeight w:val="511"/>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满意度调查</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动态推送满意度调查内容</w:t>
            </w:r>
          </w:p>
        </w:tc>
      </w:tr>
      <w:tr w:rsidR="006E7132">
        <w:trPr>
          <w:trHeight w:val="532"/>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患者投诉</w:t>
            </w:r>
          </w:p>
        </w:tc>
        <w:tc>
          <w:tcPr>
            <w:tcW w:w="427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E7132" w:rsidRDefault="00BF637E">
            <w:pPr>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患者在线投诉</w:t>
            </w:r>
          </w:p>
        </w:tc>
      </w:tr>
    </w:tbl>
    <w:p w:rsidR="006E7132" w:rsidRDefault="00BF637E">
      <w:pPr>
        <w:rPr>
          <w:highlight w:val="yellow"/>
        </w:rPr>
      </w:pPr>
      <w:r>
        <w:rPr>
          <w:rFonts w:hint="eastAsia"/>
          <w:highlight w:val="yellow"/>
        </w:rPr>
        <w:t>软件</w:t>
      </w:r>
      <w:bookmarkStart w:id="2" w:name="_GoBack"/>
      <w:bookmarkEnd w:id="2"/>
      <w:r>
        <w:rPr>
          <w:rFonts w:hint="eastAsia"/>
          <w:highlight w:val="yellow"/>
        </w:rPr>
        <w:t>要求：支持线下线上流程互动，患者在关注微信公众号以后在线下端完成的业务会通过微信消息的形式进行推送给患者（包括：预约、挂号、缴费信息、电子发票等）；线上线下统一一套</w:t>
      </w:r>
      <w:r>
        <w:rPr>
          <w:rFonts w:hint="eastAsia"/>
          <w:highlight w:val="yellow"/>
        </w:rPr>
        <w:t>HIS</w:t>
      </w:r>
      <w:r>
        <w:rPr>
          <w:rFonts w:hint="eastAsia"/>
          <w:highlight w:val="yellow"/>
        </w:rPr>
        <w:t>接口，对接流程更简单信息互动达到统一。</w:t>
      </w:r>
    </w:p>
    <w:p w:rsidR="006E7132" w:rsidRDefault="006E7132"/>
    <w:p w:rsidR="006E7132" w:rsidRDefault="006E7132">
      <w:pPr>
        <w:pStyle w:val="10"/>
      </w:pPr>
    </w:p>
    <w:p w:rsidR="006E7132" w:rsidRDefault="006E7132"/>
    <w:p w:rsidR="006E7132" w:rsidRDefault="00BF637E">
      <w:pPr>
        <w:pStyle w:val="1"/>
        <w:spacing w:before="0" w:after="0" w:line="360" w:lineRule="auto"/>
        <w:contextualSpacing/>
        <w:jc w:val="center"/>
        <w:rPr>
          <w:rFonts w:ascii="宋体" w:eastAsia="宋体" w:hAnsi="宋体"/>
          <w:sz w:val="28"/>
          <w:szCs w:val="28"/>
        </w:rPr>
      </w:pPr>
      <w:bookmarkStart w:id="3" w:name="_Toc14444900"/>
      <w:bookmarkStart w:id="4" w:name="_Toc3325726"/>
      <w:bookmarkStart w:id="5" w:name="_Toc3191350"/>
      <w:r>
        <w:rPr>
          <w:rFonts w:ascii="宋体" w:eastAsia="宋体" w:hAnsi="宋体" w:hint="eastAsia"/>
          <w:sz w:val="28"/>
          <w:szCs w:val="28"/>
        </w:rPr>
        <w:lastRenderedPageBreak/>
        <w:t>第三部分项目实施与服务要求</w:t>
      </w:r>
      <w:bookmarkEnd w:id="3"/>
      <w:bookmarkEnd w:id="4"/>
      <w:bookmarkEnd w:id="5"/>
    </w:p>
    <w:p w:rsidR="006E7132" w:rsidRDefault="00BF637E">
      <w:pPr>
        <w:pStyle w:val="20"/>
        <w:numPr>
          <w:ilvl w:val="1"/>
          <w:numId w:val="0"/>
        </w:numPr>
        <w:spacing w:line="360" w:lineRule="auto"/>
        <w:rPr>
          <w:rFonts w:ascii="宋体" w:eastAsia="宋体" w:hAnsi="宋体" w:cs="宋体"/>
          <w:color w:val="000000"/>
          <w:kern w:val="0"/>
          <w:sz w:val="21"/>
          <w:szCs w:val="21"/>
          <w:shd w:val="clear" w:color="auto" w:fill="FFFFFF"/>
        </w:rPr>
      </w:pPr>
      <w:bookmarkStart w:id="6" w:name="_Toc14444901"/>
      <w:bookmarkStart w:id="7" w:name="_Toc3191351"/>
      <w:bookmarkStart w:id="8" w:name="_Toc425803613"/>
      <w:bookmarkStart w:id="9" w:name="_Toc3325727"/>
      <w:r>
        <w:rPr>
          <w:rFonts w:ascii="宋体" w:eastAsia="宋体" w:hAnsi="宋体" w:cs="宋体" w:hint="eastAsia"/>
          <w:color w:val="000000"/>
          <w:kern w:val="0"/>
          <w:sz w:val="21"/>
          <w:szCs w:val="21"/>
          <w:shd w:val="clear" w:color="auto" w:fill="FFFFFF"/>
        </w:rPr>
        <w:t>3.1实施管理要求</w:t>
      </w:r>
      <w:bookmarkEnd w:id="6"/>
      <w:bookmarkEnd w:id="7"/>
      <w:bookmarkEnd w:id="8"/>
      <w:bookmarkEnd w:id="9"/>
    </w:p>
    <w:p w:rsidR="006E7132" w:rsidRDefault="00BF637E">
      <w:pPr>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投标人针对本项目应提供详细的项目管理和实施方案及项目计划。</w:t>
      </w:r>
    </w:p>
    <w:p w:rsidR="006E7132" w:rsidRDefault="00BF637E">
      <w:pPr>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 xml:space="preserve">投标人需提供详尽项目实施保障方案，保障方案包含与HIS厂家的对接方案、院内多部门的配合、项目运行整体制度等内容，投标人对此块需提供详细方案，方便后续项目验收作为参考依据。 </w:t>
      </w:r>
    </w:p>
    <w:p w:rsidR="006E7132" w:rsidRDefault="00BF637E">
      <w:pPr>
        <w:pStyle w:val="ab"/>
        <w:spacing w:line="360" w:lineRule="auto"/>
        <w:ind w:left="-420" w:firstLineChars="0" w:firstLine="0"/>
        <w:rPr>
          <w:rFonts w:ascii="宋体" w:eastAsia="宋体" w:hAnsi="宋体" w:cs="宋体"/>
          <w:color w:val="000000"/>
          <w:kern w:val="0"/>
          <w:szCs w:val="21"/>
          <w:shd w:val="clear" w:color="auto" w:fill="FFFFFF"/>
        </w:rPr>
      </w:pPr>
      <w:bookmarkStart w:id="10" w:name="_Toc425803614"/>
      <w:r>
        <w:rPr>
          <w:rFonts w:ascii="宋体" w:eastAsia="宋体" w:hAnsi="宋体" w:cs="宋体" w:hint="eastAsia"/>
          <w:color w:val="000000"/>
          <w:kern w:val="0"/>
          <w:szCs w:val="21"/>
          <w:shd w:val="clear" w:color="auto" w:fill="FFFFFF"/>
        </w:rPr>
        <w:t xml:space="preserve">    1）项目工作小组</w:t>
      </w:r>
      <w:bookmarkEnd w:id="10"/>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承建方应成立针对此项目的项目工作组，项目组人员不少于3人，成员要求主要包括：</w:t>
      </w:r>
    </w:p>
    <w:p w:rsidR="006E7132" w:rsidRDefault="00BF637E">
      <w:pPr>
        <w:pStyle w:val="ab"/>
        <w:spacing w:line="360" w:lineRule="auto"/>
        <w:ind w:left="-420" w:firstLineChars="0" w:firstLine="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 xml:space="preserve">    1.项目经理：具备三年以上项目管理工作经验，并全权代表供应商执行各项技术及管理工作。</w:t>
      </w:r>
    </w:p>
    <w:p w:rsidR="006E7132" w:rsidRDefault="00BF637E">
      <w:pPr>
        <w:pStyle w:val="ab"/>
        <w:spacing w:line="360" w:lineRule="auto"/>
        <w:ind w:left="-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2.项目实施人员：项目签约后，承建方须提供常驻项目实施人员在现场工作，直至项目结束。</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11" w:name="_Toc425803615"/>
      <w:r>
        <w:rPr>
          <w:rFonts w:ascii="宋体" w:eastAsia="宋体" w:hAnsi="宋体" w:cs="宋体" w:hint="eastAsia"/>
          <w:color w:val="000000"/>
          <w:kern w:val="0"/>
          <w:szCs w:val="21"/>
          <w:shd w:val="clear" w:color="auto" w:fill="FFFFFF"/>
        </w:rPr>
        <w:t>2）项目任务要求</w:t>
      </w:r>
      <w:bookmarkEnd w:id="11"/>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承建方针对本项目需要完成如下任务：本项目软件信息系统开发、测试、安装、培训。所有设计方案、标准、测试方案等必须经相关各方详审通过后方实施。</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12" w:name="_Toc425803616"/>
      <w:r>
        <w:rPr>
          <w:rFonts w:ascii="宋体" w:eastAsia="宋体" w:hAnsi="宋体" w:cs="宋体" w:hint="eastAsia"/>
          <w:color w:val="000000"/>
          <w:kern w:val="0"/>
          <w:szCs w:val="21"/>
          <w:shd w:val="clear" w:color="auto" w:fill="FFFFFF"/>
        </w:rPr>
        <w:t>3）项目进度要求</w:t>
      </w:r>
      <w:bookmarkEnd w:id="12"/>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本项目要求在2021年</w:t>
      </w:r>
      <w:r w:rsidR="00C95170">
        <w:rPr>
          <w:rFonts w:ascii="宋体" w:eastAsia="宋体" w:hAnsi="宋体" w:cs="宋体" w:hint="eastAsia"/>
          <w:color w:val="000000"/>
          <w:kern w:val="0"/>
          <w:szCs w:val="21"/>
          <w:shd w:val="clear" w:color="auto" w:fill="FFFFFF"/>
        </w:rPr>
        <w:t>12</w:t>
      </w:r>
      <w:r>
        <w:rPr>
          <w:rFonts w:ascii="宋体" w:eastAsia="宋体" w:hAnsi="宋体" w:cs="宋体" w:hint="eastAsia"/>
          <w:color w:val="000000"/>
          <w:kern w:val="0"/>
          <w:szCs w:val="21"/>
          <w:shd w:val="clear" w:color="auto" w:fill="FFFFFF"/>
        </w:rPr>
        <w:t>月</w:t>
      </w:r>
      <w:r w:rsidR="00C95170">
        <w:rPr>
          <w:rFonts w:ascii="宋体" w:eastAsia="宋体" w:hAnsi="宋体" w:cs="宋体" w:hint="eastAsia"/>
          <w:color w:val="000000"/>
          <w:kern w:val="0"/>
          <w:szCs w:val="21"/>
          <w:shd w:val="clear" w:color="auto" w:fill="FFFFFF"/>
        </w:rPr>
        <w:t>26</w:t>
      </w:r>
      <w:r>
        <w:rPr>
          <w:rFonts w:ascii="宋体" w:eastAsia="宋体" w:hAnsi="宋体" w:cs="宋体" w:hint="eastAsia"/>
          <w:color w:val="000000"/>
          <w:kern w:val="0"/>
          <w:szCs w:val="21"/>
          <w:shd w:val="clear" w:color="auto" w:fill="FFFFFF"/>
        </w:rPr>
        <w:t>日前完成。</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13" w:name="_Toc425803617"/>
      <w:r>
        <w:rPr>
          <w:rFonts w:ascii="宋体" w:eastAsia="宋体" w:hAnsi="宋体" w:cs="宋体" w:hint="eastAsia"/>
          <w:color w:val="000000"/>
          <w:kern w:val="0"/>
          <w:szCs w:val="21"/>
          <w:shd w:val="clear" w:color="auto" w:fill="FFFFFF"/>
        </w:rPr>
        <w:t>4）文档资料管理要求</w:t>
      </w:r>
      <w:bookmarkEnd w:id="13"/>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文档是保证项目的实施连贯性的重要保证，报价人需要按软件工程开发的管理规范提供完善的文档，并对项目进行过程中的文档进行有效的管理。</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14" w:name="_Toc425803618"/>
      <w:r>
        <w:rPr>
          <w:rFonts w:ascii="宋体" w:eastAsia="宋体" w:hAnsi="宋体" w:cs="宋体" w:hint="eastAsia"/>
          <w:color w:val="000000"/>
          <w:kern w:val="0"/>
          <w:szCs w:val="21"/>
          <w:shd w:val="clear" w:color="auto" w:fill="FFFFFF"/>
        </w:rPr>
        <w:t>5）培训及技术转移要求</w:t>
      </w:r>
      <w:bookmarkEnd w:id="14"/>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培训是获得知识的一个重要手段，因此为了保证系统顺利完成，报价人需要准备一份完整的培训计划，对各类人员进行相关的培训，同时需要负责培训的实施；包括培训文档的准备。</w:t>
      </w:r>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与培训相关的费用，报价人应当一并计算在投标报价中，在实施完成结束前，医院将不为此支付其它相关的费用。</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15" w:name="_Toc425803619"/>
      <w:r>
        <w:rPr>
          <w:rFonts w:ascii="宋体" w:eastAsia="宋体" w:hAnsi="宋体" w:cs="宋体" w:hint="eastAsia"/>
          <w:color w:val="000000"/>
          <w:kern w:val="0"/>
          <w:szCs w:val="21"/>
          <w:shd w:val="clear" w:color="auto" w:fill="FFFFFF"/>
        </w:rPr>
        <w:t>6）实施交付和验收要求</w:t>
      </w:r>
      <w:bookmarkEnd w:id="15"/>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按照合同规定的时间提交产品，并在现场或双方认可的方式进行安装。</w:t>
      </w:r>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系统实施验收按照项目计划进行。</w:t>
      </w:r>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验收标准按合同要求规范，并以系统稳定运行为前提。系统验收前，由中标方按系统和</w:t>
      </w:r>
      <w:r>
        <w:rPr>
          <w:rFonts w:ascii="宋体" w:eastAsia="宋体" w:hAnsi="宋体" w:cs="宋体" w:hint="eastAsia"/>
          <w:color w:val="000000"/>
          <w:kern w:val="0"/>
          <w:szCs w:val="21"/>
          <w:shd w:val="clear" w:color="auto" w:fill="FFFFFF"/>
        </w:rPr>
        <w:lastRenderedPageBreak/>
        <w:t>硬件模块参数提供相关验收报告以及系统演示，在取得甲方认可后签字盖章验收通过。</w:t>
      </w:r>
    </w:p>
    <w:p w:rsidR="006E7132" w:rsidRDefault="00BF637E">
      <w:pPr>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系统验收后中标方须提供详细的软件相关技术文档例如：接口服务文档、使用说明书、维护手册等文档资料和电子版。</w:t>
      </w:r>
      <w:bookmarkStart w:id="16" w:name="_Toc3191352"/>
      <w:bookmarkStart w:id="17" w:name="_Toc425803620"/>
      <w:bookmarkStart w:id="18" w:name="_Toc3325728"/>
      <w:bookmarkStart w:id="19" w:name="_Toc14444902"/>
    </w:p>
    <w:p w:rsidR="006E7132" w:rsidRDefault="00BF637E">
      <w:pPr>
        <w:spacing w:line="360" w:lineRule="auto"/>
        <w:rPr>
          <w:rFonts w:ascii="宋体" w:eastAsia="宋体" w:hAnsi="宋体" w:cs="宋体"/>
          <w:b/>
          <w:bCs/>
          <w:color w:val="000000"/>
          <w:kern w:val="0"/>
          <w:szCs w:val="21"/>
          <w:shd w:val="clear" w:color="auto" w:fill="FFFFFF"/>
        </w:rPr>
      </w:pPr>
      <w:r>
        <w:rPr>
          <w:rFonts w:ascii="宋体" w:eastAsia="宋体" w:hAnsi="宋体" w:cs="宋体" w:hint="eastAsia"/>
          <w:b/>
          <w:bCs/>
          <w:color w:val="000000"/>
          <w:kern w:val="0"/>
          <w:szCs w:val="21"/>
          <w:shd w:val="clear" w:color="auto" w:fill="FFFFFF"/>
        </w:rPr>
        <w:t>4.2支持服务要求</w:t>
      </w:r>
      <w:bookmarkEnd w:id="16"/>
      <w:bookmarkEnd w:id="17"/>
      <w:bookmarkEnd w:id="18"/>
      <w:bookmarkEnd w:id="19"/>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20" w:name="_Toc425803621"/>
      <w:r>
        <w:rPr>
          <w:rFonts w:ascii="宋体" w:eastAsia="宋体" w:hAnsi="宋体" w:cs="宋体" w:hint="eastAsia"/>
          <w:color w:val="000000"/>
          <w:kern w:val="0"/>
          <w:szCs w:val="21"/>
          <w:shd w:val="clear" w:color="auto" w:fill="FFFFFF"/>
        </w:rPr>
        <w:t>1）支持服务保证</w:t>
      </w:r>
      <w:bookmarkEnd w:id="20"/>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1.承建方须在江苏省内有稳定的售后服务管理和技术队伍。</w:t>
      </w:r>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2.承建方需要与用户方合作，统一安排管理，保证应用系统的有效运转。</w:t>
      </w:r>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3.承建方需要制定全面的工作计划，保证按照工作计划进行项目的实施。</w:t>
      </w:r>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4.承建方应在合同期内将系统的所有变动详细记录，并有反馈。</w:t>
      </w:r>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5.承建方必须保证版本的控制，对所有的应用系统配置、源程序代码、文档等进行有效的管理。</w:t>
      </w:r>
    </w:p>
    <w:p w:rsidR="006E7132" w:rsidRDefault="00BF637E">
      <w:pPr>
        <w:pStyle w:val="21"/>
        <w:tabs>
          <w:tab w:val="left" w:pos="0"/>
        </w:tabs>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6.承建方必须遵从用户方的统一安全标准。</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21" w:name="_Toc425803622"/>
      <w:r>
        <w:rPr>
          <w:rFonts w:ascii="宋体" w:eastAsia="宋体" w:hAnsi="宋体" w:cs="宋体" w:hint="eastAsia"/>
          <w:color w:val="000000"/>
          <w:kern w:val="0"/>
          <w:szCs w:val="21"/>
          <w:shd w:val="clear" w:color="auto" w:fill="FFFFFF"/>
        </w:rPr>
        <w:t>2）需求收集及流程</w:t>
      </w:r>
      <w:bookmarkEnd w:id="21"/>
      <w:r>
        <w:rPr>
          <w:rFonts w:ascii="宋体" w:eastAsia="宋体" w:hAnsi="宋体" w:cs="宋体" w:hint="eastAsia"/>
          <w:color w:val="000000"/>
          <w:kern w:val="0"/>
          <w:szCs w:val="21"/>
          <w:shd w:val="clear" w:color="auto" w:fill="FFFFFF"/>
        </w:rPr>
        <w:t>优化</w:t>
      </w:r>
    </w:p>
    <w:p w:rsidR="006E7132" w:rsidRDefault="00BF637E">
      <w:pPr>
        <w:pStyle w:val="21"/>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1.承建方承担收集需求的工作，需求规格说明书将由相关负责用户签字盖章后确认。</w:t>
      </w:r>
    </w:p>
    <w:p w:rsidR="006E7132" w:rsidRDefault="00BF637E">
      <w:pPr>
        <w:pStyle w:val="21"/>
        <w:spacing w:line="360" w:lineRule="auto"/>
        <w:ind w:firstLineChars="0" w:firstLine="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2.承建方需要对需求进行进一步的分析与处理，并对不合理的业务流程提出改进意见，并报告用户方。</w:t>
      </w:r>
    </w:p>
    <w:p w:rsidR="006E7132" w:rsidRDefault="00BF637E">
      <w:pPr>
        <w:pStyle w:val="ab"/>
        <w:spacing w:line="360" w:lineRule="auto"/>
        <w:ind w:left="-420"/>
        <w:rPr>
          <w:rFonts w:ascii="宋体" w:eastAsia="宋体" w:hAnsi="宋体" w:cs="宋体"/>
          <w:color w:val="000000"/>
          <w:kern w:val="0"/>
          <w:szCs w:val="21"/>
          <w:shd w:val="clear" w:color="auto" w:fill="FFFFFF"/>
        </w:rPr>
      </w:pPr>
      <w:bookmarkStart w:id="22" w:name="_Toc425803623"/>
      <w:r>
        <w:rPr>
          <w:rFonts w:ascii="宋体" w:eastAsia="宋体" w:hAnsi="宋体" w:cs="宋体" w:hint="eastAsia"/>
          <w:color w:val="000000"/>
          <w:kern w:val="0"/>
          <w:szCs w:val="21"/>
          <w:shd w:val="clear" w:color="auto" w:fill="FFFFFF"/>
        </w:rPr>
        <w:t>3）软件支持与维护服务</w:t>
      </w:r>
      <w:bookmarkEnd w:id="22"/>
    </w:p>
    <w:p w:rsidR="006E7132" w:rsidRDefault="00BF637E">
      <w:pPr>
        <w:tabs>
          <w:tab w:val="left" w:pos="360"/>
        </w:tabs>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1.承建方应该提供各类技术人员的职责清单，方便用户与相关人员的沟通，协助制定相关子系统的操作规章制度。</w:t>
      </w:r>
    </w:p>
    <w:p w:rsidR="006E7132" w:rsidRDefault="00BF637E">
      <w:pPr>
        <w:tabs>
          <w:tab w:val="left" w:pos="360"/>
        </w:tabs>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 xml:space="preserve">2.软件产品的技术支持服务免费维护期为验收合格后三年。 </w:t>
      </w:r>
    </w:p>
    <w:p w:rsidR="006E7132" w:rsidRDefault="00BF637E">
      <w:pPr>
        <w:tabs>
          <w:tab w:val="left" w:pos="360"/>
        </w:tabs>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3.软件产品免费维护期内，应提供系统扩充、升级方面的技术支持服务。</w:t>
      </w:r>
    </w:p>
    <w:p w:rsidR="006E7132" w:rsidRDefault="00BF637E">
      <w:pPr>
        <w:tabs>
          <w:tab w:val="left" w:pos="360"/>
        </w:tabs>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4.投标人应该在项目的实施过程中提供软件支持的服务，这些服务应该包括但不限于：</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●对影响到应用系统平稳作业的问题解答与分析，并提出解决方案；</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●定期进行程序错误的修改、维护、实施；</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●信息系统的服务关联到软硬件的各个方面，因此必须对所有相关的变化进行实时的更新；</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●对所有的维护活动进行记录，并形成规范的文档，例如记录时间、地点、原因等，最后还要注明完成的时间和人员；</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●提供7*24小时的现场维护和故障解决；</w:t>
      </w:r>
    </w:p>
    <w:p w:rsidR="006E7132" w:rsidRDefault="00BF637E">
      <w:pPr>
        <w:tabs>
          <w:tab w:val="left" w:pos="360"/>
        </w:tabs>
        <w:spacing w:line="360" w:lineRule="auto"/>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5.投标人应提供系统的维护服务，维护服务应包括：</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lastRenderedPageBreak/>
        <w:t>●管理、维护系统以及与其他系统的接口；</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●问题解答、问题分析、与其他合作方的协作；</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●修正应用软件的错误；</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●维护和执行的服务必须满足系统的操作；</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●信息系统的服务是与整个系统相关的，维护服务必须保证系统的一致性与稳定性；</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●对系统的每一次改变或是升级都必须对需求进行检查；</w:t>
      </w:r>
    </w:p>
    <w:p w:rsidR="006E7132" w:rsidRDefault="00BF637E">
      <w:pPr>
        <w:tabs>
          <w:tab w:val="left" w:pos="360"/>
          <w:tab w:val="left" w:pos="720"/>
        </w:tabs>
        <w:spacing w:line="360" w:lineRule="auto"/>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●评估并保证建议的解决方案是完全符合目前的操作模式，并对系统的正常运作没有影响，所有的调优或修改建议不能够降低系统操作性能。</w:t>
      </w:r>
    </w:p>
    <w:p w:rsidR="006E7132" w:rsidRDefault="00BF637E">
      <w:pPr>
        <w:pStyle w:val="a9"/>
        <w:shd w:val="clear" w:color="auto" w:fill="FFFFFF"/>
        <w:spacing w:beforeAutospacing="0" w:afterAutospacing="0" w:line="332" w:lineRule="auto"/>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五、其他要求</w:t>
      </w:r>
      <w:r>
        <w:rPr>
          <w:rFonts w:eastAsia="宋体" w:hAnsi="宋体" w:hint="eastAsia"/>
          <w:color w:val="000000"/>
          <w:sz w:val="21"/>
          <w:szCs w:val="21"/>
          <w:shd w:val="clear" w:color="auto" w:fill="FFFFFF"/>
        </w:rPr>
        <w:br/>
      </w:r>
      <w:r>
        <w:rPr>
          <w:rFonts w:eastAsia="宋体" w:hAnsi="宋体" w:hint="eastAsia"/>
          <w:b/>
          <w:bCs/>
          <w:color w:val="000000"/>
          <w:sz w:val="21"/>
          <w:szCs w:val="21"/>
          <w:shd w:val="clear" w:color="auto" w:fill="FFFFFF"/>
        </w:rPr>
        <w:t>5.1提示</w:t>
      </w:r>
      <w:r>
        <w:rPr>
          <w:rFonts w:eastAsia="宋体" w:hAnsi="宋体" w:hint="eastAsia"/>
          <w:color w:val="000000"/>
          <w:sz w:val="21"/>
          <w:szCs w:val="21"/>
          <w:shd w:val="clear" w:color="auto" w:fill="FFFFFF"/>
        </w:rPr>
        <w:br/>
        <w:t>1、此次项目的送货及安装地点为南京鼓楼医院集团仪征医院。</w:t>
      </w:r>
      <w:r>
        <w:rPr>
          <w:rFonts w:eastAsia="宋体" w:hAnsi="宋体" w:hint="eastAsia"/>
          <w:color w:val="000000"/>
          <w:sz w:val="21"/>
          <w:szCs w:val="21"/>
          <w:shd w:val="clear" w:color="auto" w:fill="FFFFFF"/>
        </w:rPr>
        <w:br/>
        <w:t>2、报价人的报价应包括所投</w:t>
      </w:r>
      <w:r>
        <w:rPr>
          <w:rFonts w:eastAsia="宋体" w:hAnsi="宋体" w:hint="eastAsia"/>
          <w:color w:val="000000"/>
          <w:sz w:val="21"/>
          <w:szCs w:val="21"/>
          <w:u w:val="single"/>
          <w:shd w:val="clear" w:color="auto" w:fill="FFFFFF"/>
        </w:rPr>
        <w:t>产品费用</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安装调试费</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测试验收费</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相应程序接口费用</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培训费</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运行维护费用</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税金</w:t>
      </w:r>
      <w:r>
        <w:rPr>
          <w:rFonts w:eastAsia="宋体" w:hAnsi="宋体" w:hint="eastAsia"/>
          <w:color w:val="000000"/>
          <w:sz w:val="21"/>
          <w:szCs w:val="21"/>
          <w:shd w:val="clear" w:color="auto" w:fill="FFFFFF"/>
        </w:rPr>
        <w:t>、</w:t>
      </w:r>
      <w:r>
        <w:rPr>
          <w:rFonts w:eastAsia="宋体" w:hAnsi="宋体" w:hint="eastAsia"/>
          <w:color w:val="000000"/>
          <w:sz w:val="21"/>
          <w:szCs w:val="21"/>
          <w:u w:val="single"/>
          <w:shd w:val="clear" w:color="auto" w:fill="FFFFFF"/>
        </w:rPr>
        <w:t>实施人员食宿费用</w:t>
      </w:r>
      <w:r>
        <w:rPr>
          <w:rFonts w:eastAsia="宋体" w:hAnsi="宋体" w:hint="eastAsia"/>
          <w:color w:val="000000"/>
          <w:sz w:val="21"/>
          <w:szCs w:val="21"/>
          <w:shd w:val="clear" w:color="auto" w:fill="FFFFFF"/>
        </w:rPr>
        <w:t>及其他有关的为完成本项目发生的所有费用。</w:t>
      </w:r>
      <w:r>
        <w:rPr>
          <w:rFonts w:eastAsia="宋体" w:hAnsi="宋体" w:hint="eastAsia"/>
          <w:color w:val="000000"/>
          <w:sz w:val="21"/>
          <w:szCs w:val="21"/>
          <w:shd w:val="clear" w:color="auto" w:fill="FFFFFF"/>
        </w:rPr>
        <w:br/>
      </w:r>
      <w:r>
        <w:rPr>
          <w:rFonts w:eastAsia="宋体" w:hAnsi="宋体" w:hint="eastAsia"/>
          <w:b/>
          <w:bCs/>
          <w:color w:val="000000"/>
          <w:sz w:val="21"/>
          <w:szCs w:val="21"/>
          <w:shd w:val="clear" w:color="auto" w:fill="FFFFFF"/>
        </w:rPr>
        <w:t>5.2资格证明文件：</w:t>
      </w:r>
      <w:r>
        <w:rPr>
          <w:rFonts w:eastAsia="宋体" w:hAnsi="宋体" w:hint="eastAsia"/>
          <w:color w:val="000000"/>
          <w:sz w:val="21"/>
          <w:szCs w:val="21"/>
          <w:shd w:val="clear" w:color="auto" w:fill="FFFFFF"/>
        </w:rPr>
        <w:br/>
        <w:t>1、企业法人营业执照（复印件）</w:t>
      </w:r>
      <w:r>
        <w:rPr>
          <w:rFonts w:eastAsia="宋体" w:hAnsi="宋体" w:hint="eastAsia"/>
          <w:color w:val="000000"/>
          <w:sz w:val="21"/>
          <w:szCs w:val="21"/>
          <w:shd w:val="clear" w:color="auto" w:fill="FFFFFF"/>
        </w:rPr>
        <w:br/>
        <w:t>2、税务登记证（复印件）</w:t>
      </w:r>
      <w:r>
        <w:rPr>
          <w:rFonts w:eastAsia="宋体" w:hAnsi="宋体" w:hint="eastAsia"/>
          <w:color w:val="000000"/>
          <w:sz w:val="21"/>
          <w:szCs w:val="21"/>
          <w:shd w:val="clear" w:color="auto" w:fill="FFFFFF"/>
        </w:rPr>
        <w:br/>
        <w:t>3、法人代表授权书（原件）</w:t>
      </w:r>
      <w:r>
        <w:rPr>
          <w:rFonts w:eastAsia="宋体" w:hAnsi="宋体" w:hint="eastAsia"/>
          <w:color w:val="000000"/>
          <w:sz w:val="21"/>
          <w:szCs w:val="21"/>
          <w:shd w:val="clear" w:color="auto" w:fill="FFFFFF"/>
        </w:rPr>
        <w:br/>
      </w:r>
      <w:r>
        <w:rPr>
          <w:rFonts w:eastAsia="宋体" w:hAnsi="宋体" w:hint="eastAsia"/>
          <w:b/>
          <w:bCs/>
          <w:color w:val="000000"/>
          <w:sz w:val="21"/>
          <w:szCs w:val="21"/>
          <w:shd w:val="clear" w:color="auto" w:fill="FFFFFF"/>
        </w:rPr>
        <w:t>5.3付款方式：</w:t>
      </w:r>
    </w:p>
    <w:p w:rsidR="006E7132" w:rsidRDefault="00BF637E">
      <w:pPr>
        <w:pStyle w:val="a9"/>
        <w:shd w:val="clear" w:color="auto" w:fill="FFFFFF"/>
        <w:spacing w:beforeAutospacing="0" w:afterAutospacing="0" w:line="360" w:lineRule="auto"/>
        <w:ind w:firstLineChars="200" w:firstLine="420"/>
        <w:rPr>
          <w:rFonts w:eastAsia="宋体" w:hAnsi="宋体"/>
          <w:color w:val="000000"/>
          <w:sz w:val="21"/>
          <w:szCs w:val="21"/>
          <w:shd w:val="clear" w:color="auto" w:fill="FFFFFF"/>
        </w:rPr>
      </w:pPr>
      <w:r>
        <w:rPr>
          <w:rFonts w:eastAsia="宋体" w:hAnsi="宋体" w:hint="eastAsia"/>
          <w:color w:val="000000"/>
          <w:sz w:val="21"/>
          <w:szCs w:val="21"/>
          <w:shd w:val="clear" w:color="auto" w:fill="FFFFFF"/>
        </w:rPr>
        <w:t>具体付款方式如下：签订合同后，相关人员开始进场施工，甲方需根据合同缴纳首付款（合同总价</w:t>
      </w:r>
      <w:r w:rsidR="00C95170">
        <w:rPr>
          <w:rFonts w:eastAsia="宋体" w:hAnsi="宋体" w:hint="eastAsia"/>
          <w:color w:val="000000"/>
          <w:sz w:val="21"/>
          <w:szCs w:val="21"/>
          <w:shd w:val="clear" w:color="auto" w:fill="FFFFFF"/>
        </w:rPr>
        <w:t>3</w:t>
      </w:r>
      <w:r>
        <w:rPr>
          <w:rFonts w:eastAsia="宋体" w:hAnsi="宋体" w:hint="eastAsia"/>
          <w:color w:val="000000"/>
          <w:sz w:val="21"/>
          <w:szCs w:val="21"/>
          <w:shd w:val="clear" w:color="auto" w:fill="FFFFFF"/>
        </w:rPr>
        <w:t>0%）；实施及培训完成且验收合格后支付合同总价</w:t>
      </w:r>
      <w:r w:rsidR="00C95170">
        <w:rPr>
          <w:rFonts w:eastAsia="宋体" w:hAnsi="宋体" w:hint="eastAsia"/>
          <w:color w:val="000000"/>
          <w:sz w:val="21"/>
          <w:szCs w:val="21"/>
          <w:shd w:val="clear" w:color="auto" w:fill="FFFFFF"/>
        </w:rPr>
        <w:t>6</w:t>
      </w:r>
      <w:r>
        <w:rPr>
          <w:rFonts w:eastAsia="宋体" w:hAnsi="宋体" w:hint="eastAsia"/>
          <w:color w:val="000000"/>
          <w:sz w:val="21"/>
          <w:szCs w:val="21"/>
          <w:shd w:val="clear" w:color="auto" w:fill="FFFFFF"/>
        </w:rPr>
        <w:t>0%</w:t>
      </w:r>
      <w:r w:rsidR="00C95170">
        <w:rPr>
          <w:rFonts w:eastAsia="宋体" w:hAnsi="宋体" w:hint="eastAsia"/>
          <w:color w:val="000000"/>
          <w:sz w:val="21"/>
          <w:szCs w:val="21"/>
          <w:shd w:val="clear" w:color="auto" w:fill="FFFFFF"/>
        </w:rPr>
        <w:t>，验收合格一年后支付合同总价10%</w:t>
      </w:r>
      <w:r>
        <w:rPr>
          <w:rFonts w:eastAsia="宋体" w:hAnsi="宋体" w:hint="eastAsia"/>
          <w:color w:val="000000"/>
          <w:sz w:val="21"/>
          <w:szCs w:val="21"/>
          <w:shd w:val="clear" w:color="auto" w:fill="FFFFFF"/>
        </w:rPr>
        <w:t>。</w:t>
      </w:r>
    </w:p>
    <w:p w:rsidR="006E7132" w:rsidRDefault="00BF637E">
      <w:pPr>
        <w:pStyle w:val="a9"/>
        <w:shd w:val="clear" w:color="auto" w:fill="FFFFFF"/>
        <w:spacing w:beforeAutospacing="0" w:afterAutospacing="0" w:line="360" w:lineRule="auto"/>
        <w:ind w:firstLineChars="200" w:firstLine="420"/>
        <w:rPr>
          <w:rFonts w:eastAsia="宋体" w:hAnsi="宋体"/>
          <w:b/>
          <w:bCs/>
          <w:color w:val="000000"/>
          <w:sz w:val="21"/>
          <w:szCs w:val="21"/>
          <w:shd w:val="clear" w:color="auto" w:fill="FFFFFF"/>
        </w:rPr>
      </w:pPr>
      <w:r>
        <w:rPr>
          <w:rFonts w:eastAsia="宋体" w:hAnsi="宋体" w:hint="eastAsia"/>
          <w:color w:val="000000"/>
          <w:sz w:val="21"/>
          <w:szCs w:val="21"/>
          <w:shd w:val="clear" w:color="auto" w:fill="FFFFFF"/>
        </w:rPr>
        <w:br/>
      </w:r>
      <w:r>
        <w:rPr>
          <w:rFonts w:eastAsia="宋体" w:hAnsi="宋体" w:hint="eastAsia"/>
          <w:b/>
          <w:bCs/>
          <w:color w:val="000000"/>
          <w:sz w:val="21"/>
          <w:szCs w:val="21"/>
          <w:shd w:val="clear" w:color="auto" w:fill="FFFFFF"/>
        </w:rPr>
        <w:t>5.4谈判要求：</w:t>
      </w:r>
      <w:r>
        <w:rPr>
          <w:rFonts w:eastAsia="宋体" w:hAnsi="宋体" w:hint="eastAsia"/>
          <w:color w:val="000000"/>
          <w:sz w:val="21"/>
          <w:szCs w:val="21"/>
          <w:shd w:val="clear" w:color="auto" w:fill="FFFFFF"/>
        </w:rPr>
        <w:br/>
        <w:t>院方在对报价人的品牌、实力、信誉、价格、业绩、性能及服务等综合因素进行综合评定确定报价人排名，优先选择第一名，其余作为备选对象。对未被选中报价人，院方将不作任何解释。</w:t>
      </w:r>
      <w:r>
        <w:rPr>
          <w:rFonts w:eastAsia="宋体" w:hAnsi="宋体" w:hint="eastAsia"/>
          <w:color w:val="000000"/>
          <w:sz w:val="21"/>
          <w:szCs w:val="21"/>
          <w:shd w:val="clear" w:color="auto" w:fill="FFFFFF"/>
        </w:rPr>
        <w:br/>
      </w:r>
      <w:r>
        <w:rPr>
          <w:rFonts w:eastAsia="宋体" w:hAnsi="宋体" w:hint="eastAsia"/>
          <w:b/>
          <w:bCs/>
          <w:color w:val="000000"/>
          <w:sz w:val="21"/>
          <w:szCs w:val="21"/>
          <w:shd w:val="clear" w:color="auto" w:fill="FFFFFF"/>
        </w:rPr>
        <w:t>5.5其他说明：</w:t>
      </w:r>
      <w:r>
        <w:rPr>
          <w:rFonts w:eastAsia="宋体" w:hAnsi="宋体" w:hint="eastAsia"/>
          <w:color w:val="000000"/>
          <w:sz w:val="21"/>
          <w:szCs w:val="21"/>
          <w:shd w:val="clear" w:color="auto" w:fill="FFFFFF"/>
        </w:rPr>
        <w:br/>
        <w:t>1、谈判时间及谈判地点另行通知。</w:t>
      </w:r>
      <w:r>
        <w:rPr>
          <w:rFonts w:eastAsia="宋体" w:hAnsi="宋体" w:hint="eastAsia"/>
          <w:color w:val="000000"/>
          <w:sz w:val="21"/>
          <w:szCs w:val="21"/>
          <w:shd w:val="clear" w:color="auto" w:fill="FFFFFF"/>
        </w:rPr>
        <w:br/>
        <w:t>2、谈判文件是合同不可分割的一部分，参与谈判即视为对本邀请文件要求的接受。请报价人务必认真阅读本文件，严格遵照谈判文件内容，谈判文件不符合要求的即视为无效文件。</w:t>
      </w:r>
    </w:p>
    <w:p w:rsidR="006E7132" w:rsidRDefault="006E7132">
      <w:pPr>
        <w:pStyle w:val="a9"/>
        <w:shd w:val="clear" w:color="auto" w:fill="FFFFFF"/>
        <w:spacing w:beforeAutospacing="0" w:afterAutospacing="0" w:line="360" w:lineRule="auto"/>
        <w:jc w:val="center"/>
        <w:rPr>
          <w:rFonts w:eastAsia="宋体" w:hAnsi="宋体" w:cstheme="minorBidi"/>
          <w:b/>
          <w:bCs/>
          <w:kern w:val="44"/>
          <w:sz w:val="28"/>
          <w:szCs w:val="28"/>
        </w:rPr>
      </w:pPr>
    </w:p>
    <w:p w:rsidR="006E7132" w:rsidRDefault="00BF637E">
      <w:pPr>
        <w:pStyle w:val="a9"/>
        <w:shd w:val="clear" w:color="auto" w:fill="FFFFFF"/>
        <w:spacing w:beforeAutospacing="0" w:afterAutospacing="0" w:line="360" w:lineRule="auto"/>
        <w:jc w:val="center"/>
        <w:rPr>
          <w:rFonts w:eastAsia="宋体" w:hAnsi="宋体" w:cstheme="minorBidi"/>
          <w:b/>
          <w:bCs/>
          <w:kern w:val="44"/>
          <w:sz w:val="28"/>
          <w:szCs w:val="28"/>
        </w:rPr>
      </w:pPr>
      <w:r>
        <w:rPr>
          <w:rFonts w:eastAsia="宋体" w:hAnsi="宋体" w:cstheme="minorBidi" w:hint="eastAsia"/>
          <w:b/>
          <w:bCs/>
          <w:kern w:val="44"/>
          <w:sz w:val="28"/>
          <w:szCs w:val="28"/>
        </w:rPr>
        <w:t>第四部分谈判办法和确定原则</w:t>
      </w:r>
    </w:p>
    <w:p w:rsidR="006E7132" w:rsidRDefault="00BF637E">
      <w:pPr>
        <w:pStyle w:val="a9"/>
        <w:shd w:val="clear" w:color="auto" w:fill="FFFFFF"/>
        <w:spacing w:beforeAutospacing="0" w:afterAutospacing="0" w:line="360" w:lineRule="auto"/>
        <w:rPr>
          <w:rFonts w:eastAsia="宋体" w:hAnsi="宋体" w:hint="eastAsia"/>
          <w:color w:val="000000"/>
          <w:sz w:val="21"/>
          <w:szCs w:val="21"/>
          <w:shd w:val="clear" w:color="auto" w:fill="FFFFFF"/>
        </w:rPr>
      </w:pPr>
      <w:r>
        <w:rPr>
          <w:rFonts w:eastAsia="宋体" w:hAnsi="宋体" w:hint="eastAsia"/>
          <w:color w:val="000000"/>
          <w:sz w:val="21"/>
          <w:szCs w:val="21"/>
          <w:shd w:val="clear" w:color="auto" w:fill="FFFFFF"/>
        </w:rPr>
        <w:br/>
        <w:t>1、本项目由</w:t>
      </w:r>
      <w:r w:rsidR="00C95170">
        <w:rPr>
          <w:rFonts w:eastAsia="宋体" w:hAnsi="宋体" w:hint="eastAsia"/>
          <w:color w:val="000000"/>
          <w:sz w:val="21"/>
          <w:szCs w:val="21"/>
          <w:shd w:val="clear" w:color="auto" w:fill="FFFFFF"/>
        </w:rPr>
        <w:t>甲方招标小组</w:t>
      </w:r>
      <w:r>
        <w:rPr>
          <w:rFonts w:eastAsia="宋体" w:hAnsi="宋体" w:hint="eastAsia"/>
          <w:color w:val="000000"/>
          <w:sz w:val="21"/>
          <w:szCs w:val="21"/>
          <w:shd w:val="clear" w:color="auto" w:fill="FFFFFF"/>
        </w:rPr>
        <w:t>与报价人现场谈判确定最终报价，最终结果由医院领导研究确定。</w:t>
      </w:r>
    </w:p>
    <w:p w:rsidR="005D56B6" w:rsidRPr="005D56B6" w:rsidRDefault="005D56B6">
      <w:pPr>
        <w:pStyle w:val="a9"/>
        <w:shd w:val="clear" w:color="auto" w:fill="FFFFFF"/>
        <w:spacing w:beforeAutospacing="0" w:afterAutospacing="0" w:line="360" w:lineRule="auto"/>
        <w:rPr>
          <w:rFonts w:eastAsia="宋体" w:hAnsi="宋体"/>
          <w:b/>
          <w:color w:val="FF0000"/>
          <w:sz w:val="21"/>
          <w:szCs w:val="21"/>
          <w:shd w:val="clear" w:color="auto" w:fill="FFFFFF"/>
        </w:rPr>
      </w:pPr>
      <w:r>
        <w:rPr>
          <w:rFonts w:eastAsia="宋体" w:hAnsi="宋体" w:hint="eastAsia"/>
          <w:color w:val="000000"/>
          <w:sz w:val="21"/>
          <w:szCs w:val="21"/>
          <w:shd w:val="clear" w:color="auto" w:fill="FFFFFF"/>
        </w:rPr>
        <w:t>2、</w:t>
      </w:r>
      <w:r w:rsidRPr="005D56B6">
        <w:rPr>
          <w:rFonts w:eastAsia="宋体" w:hAnsi="宋体" w:hint="eastAsia"/>
          <w:b/>
          <w:color w:val="FF0000"/>
          <w:sz w:val="21"/>
          <w:szCs w:val="21"/>
          <w:shd w:val="clear" w:color="auto" w:fill="FFFFFF"/>
        </w:rPr>
        <w:t>本项目报价另需提供系统安装所需要其他硬件、网络要求，比如服务器、租用线路</w:t>
      </w:r>
      <w:r>
        <w:rPr>
          <w:rFonts w:eastAsia="宋体" w:hAnsi="宋体" w:hint="eastAsia"/>
          <w:b/>
          <w:color w:val="FF0000"/>
          <w:sz w:val="21"/>
          <w:szCs w:val="21"/>
          <w:shd w:val="clear" w:color="auto" w:fill="FFFFFF"/>
        </w:rPr>
        <w:t>等</w:t>
      </w:r>
      <w:r w:rsidRPr="005D56B6">
        <w:rPr>
          <w:rFonts w:eastAsia="宋体" w:hAnsi="宋体" w:hint="eastAsia"/>
          <w:b/>
          <w:color w:val="FF0000"/>
          <w:sz w:val="21"/>
          <w:szCs w:val="21"/>
          <w:shd w:val="clear" w:color="auto" w:fill="FFFFFF"/>
        </w:rPr>
        <w:t>。提供</w:t>
      </w:r>
      <w:r>
        <w:rPr>
          <w:rFonts w:eastAsia="宋体" w:hAnsi="宋体" w:hint="eastAsia"/>
          <w:b/>
          <w:color w:val="FF0000"/>
          <w:sz w:val="21"/>
          <w:szCs w:val="21"/>
          <w:shd w:val="clear" w:color="auto" w:fill="FFFFFF"/>
        </w:rPr>
        <w:t>相关</w:t>
      </w:r>
      <w:r w:rsidRPr="005D56B6">
        <w:rPr>
          <w:rFonts w:eastAsia="宋体" w:hAnsi="宋体" w:hint="eastAsia"/>
          <w:b/>
          <w:color w:val="FF0000"/>
          <w:sz w:val="21"/>
          <w:szCs w:val="21"/>
          <w:shd w:val="clear" w:color="auto" w:fill="FFFFFF"/>
        </w:rPr>
        <w:t>方案及预算。</w:t>
      </w:r>
    </w:p>
    <w:p w:rsidR="006E7132" w:rsidRDefault="00BF637E">
      <w:pPr>
        <w:pStyle w:val="a9"/>
        <w:shd w:val="clear" w:color="auto" w:fill="FFFFFF"/>
        <w:spacing w:beforeAutospacing="0" w:afterAutospacing="0" w:line="360" w:lineRule="auto"/>
        <w:rPr>
          <w:rFonts w:eastAsia="宋体" w:hAnsi="宋体"/>
          <w:color w:val="000000"/>
          <w:sz w:val="21"/>
          <w:szCs w:val="21"/>
          <w:shd w:val="clear" w:color="auto" w:fill="FFFFFF"/>
        </w:rPr>
      </w:pPr>
      <w:r>
        <w:rPr>
          <w:rFonts w:eastAsia="宋体" w:hAnsi="宋体" w:hint="eastAsia"/>
          <w:color w:val="000000"/>
          <w:sz w:val="21"/>
          <w:szCs w:val="21"/>
          <w:shd w:val="clear" w:color="auto" w:fill="FFFFFF"/>
        </w:rPr>
        <w:t>2、报价表</w:t>
      </w:r>
    </w:p>
    <w:tbl>
      <w:tblPr>
        <w:tblStyle w:val="aa"/>
        <w:tblW w:w="8472" w:type="dxa"/>
        <w:tblLayout w:type="fixed"/>
        <w:tblLook w:val="04A0"/>
      </w:tblPr>
      <w:tblGrid>
        <w:gridCol w:w="817"/>
        <w:gridCol w:w="2132"/>
        <w:gridCol w:w="1270"/>
        <w:gridCol w:w="992"/>
        <w:gridCol w:w="3261"/>
      </w:tblGrid>
      <w:tr w:rsidR="00C95170" w:rsidTr="00C95170">
        <w:tc>
          <w:tcPr>
            <w:tcW w:w="817" w:type="dxa"/>
          </w:tcPr>
          <w:p w:rsidR="00C95170" w:rsidRDefault="00C95170">
            <w:pPr>
              <w:pStyle w:val="a9"/>
              <w:spacing w:beforeAutospacing="0" w:afterAutospacing="0" w:line="360" w:lineRule="auto"/>
              <w:jc w:val="center"/>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序号</w:t>
            </w:r>
          </w:p>
        </w:tc>
        <w:tc>
          <w:tcPr>
            <w:tcW w:w="2132" w:type="dxa"/>
          </w:tcPr>
          <w:p w:rsidR="00C95170" w:rsidRDefault="00C95170">
            <w:pPr>
              <w:pStyle w:val="a9"/>
              <w:spacing w:beforeAutospacing="0" w:afterAutospacing="0" w:line="360" w:lineRule="auto"/>
              <w:jc w:val="center"/>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名称</w:t>
            </w:r>
          </w:p>
        </w:tc>
        <w:tc>
          <w:tcPr>
            <w:tcW w:w="1270" w:type="dxa"/>
          </w:tcPr>
          <w:p w:rsidR="00C95170" w:rsidRDefault="00C95170">
            <w:pPr>
              <w:pStyle w:val="a9"/>
              <w:spacing w:beforeAutospacing="0" w:afterAutospacing="0" w:line="360" w:lineRule="auto"/>
              <w:jc w:val="center"/>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单价</w:t>
            </w:r>
          </w:p>
        </w:tc>
        <w:tc>
          <w:tcPr>
            <w:tcW w:w="992" w:type="dxa"/>
          </w:tcPr>
          <w:p w:rsidR="00C95170" w:rsidRDefault="00C95170">
            <w:pPr>
              <w:pStyle w:val="a9"/>
              <w:spacing w:beforeAutospacing="0" w:afterAutospacing="0" w:line="360" w:lineRule="auto"/>
              <w:jc w:val="center"/>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数量</w:t>
            </w:r>
          </w:p>
        </w:tc>
        <w:tc>
          <w:tcPr>
            <w:tcW w:w="3261" w:type="dxa"/>
          </w:tcPr>
          <w:p w:rsidR="00C95170" w:rsidRDefault="00C95170">
            <w:pPr>
              <w:pStyle w:val="a9"/>
              <w:spacing w:beforeAutospacing="0" w:afterAutospacing="0" w:line="360" w:lineRule="auto"/>
              <w:jc w:val="center"/>
              <w:rPr>
                <w:rFonts w:eastAsia="宋体" w:hAnsi="宋体"/>
                <w:b/>
                <w:bCs/>
                <w:color w:val="000000"/>
                <w:sz w:val="21"/>
                <w:szCs w:val="21"/>
                <w:shd w:val="clear" w:color="auto" w:fill="FFFFFF"/>
              </w:rPr>
            </w:pPr>
            <w:r>
              <w:rPr>
                <w:rFonts w:eastAsia="宋体" w:hAnsi="宋体" w:hint="eastAsia"/>
                <w:b/>
                <w:bCs/>
                <w:color w:val="000000"/>
                <w:sz w:val="21"/>
                <w:szCs w:val="21"/>
                <w:shd w:val="clear" w:color="auto" w:fill="FFFFFF"/>
              </w:rPr>
              <w:t>备注</w:t>
            </w:r>
          </w:p>
        </w:tc>
      </w:tr>
      <w:tr w:rsidR="00C95170" w:rsidTr="00C95170">
        <w:tc>
          <w:tcPr>
            <w:tcW w:w="817"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r>
              <w:rPr>
                <w:rFonts w:eastAsia="宋体" w:hAnsi="宋体" w:hint="eastAsia"/>
                <w:color w:val="000000"/>
                <w:sz w:val="21"/>
                <w:szCs w:val="21"/>
                <w:shd w:val="clear" w:color="auto" w:fill="FFFFFF"/>
              </w:rPr>
              <w:t>1</w:t>
            </w:r>
          </w:p>
        </w:tc>
        <w:tc>
          <w:tcPr>
            <w:tcW w:w="213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1270" w:type="dxa"/>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99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3261" w:type="dxa"/>
            <w:vAlign w:val="center"/>
          </w:tcPr>
          <w:p w:rsidR="00C95170" w:rsidRDefault="00C95170">
            <w:pPr>
              <w:pStyle w:val="a9"/>
              <w:spacing w:beforeAutospacing="0" w:afterAutospacing="0"/>
              <w:jc w:val="both"/>
              <w:rPr>
                <w:rFonts w:eastAsia="宋体" w:hAnsi="宋体"/>
                <w:color w:val="000000"/>
                <w:sz w:val="21"/>
                <w:szCs w:val="21"/>
                <w:shd w:val="clear" w:color="auto" w:fill="FFFFFF"/>
              </w:rPr>
            </w:pPr>
          </w:p>
        </w:tc>
      </w:tr>
      <w:tr w:rsidR="00C95170" w:rsidTr="00C95170">
        <w:tc>
          <w:tcPr>
            <w:tcW w:w="817"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r>
              <w:rPr>
                <w:rFonts w:eastAsia="宋体" w:hAnsi="宋体" w:hint="eastAsia"/>
                <w:color w:val="000000"/>
                <w:sz w:val="21"/>
                <w:szCs w:val="21"/>
                <w:shd w:val="clear" w:color="auto" w:fill="FFFFFF"/>
              </w:rPr>
              <w:t>2</w:t>
            </w:r>
          </w:p>
        </w:tc>
        <w:tc>
          <w:tcPr>
            <w:tcW w:w="213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1270" w:type="dxa"/>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99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3261" w:type="dxa"/>
            <w:vAlign w:val="center"/>
          </w:tcPr>
          <w:p w:rsidR="00C95170" w:rsidRDefault="00C95170">
            <w:pPr>
              <w:pStyle w:val="a9"/>
              <w:spacing w:beforeAutospacing="0" w:afterAutospacing="0"/>
              <w:jc w:val="both"/>
              <w:rPr>
                <w:rFonts w:eastAsia="宋体" w:hAnsi="宋体"/>
                <w:color w:val="000000"/>
                <w:sz w:val="21"/>
                <w:szCs w:val="21"/>
                <w:shd w:val="clear" w:color="auto" w:fill="FFFFFF"/>
              </w:rPr>
            </w:pPr>
          </w:p>
        </w:tc>
      </w:tr>
      <w:tr w:rsidR="00C95170" w:rsidTr="00C95170">
        <w:tc>
          <w:tcPr>
            <w:tcW w:w="817"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r>
              <w:rPr>
                <w:rFonts w:eastAsia="宋体" w:hAnsi="宋体" w:hint="eastAsia"/>
                <w:color w:val="000000"/>
                <w:sz w:val="21"/>
                <w:szCs w:val="21"/>
                <w:shd w:val="clear" w:color="auto" w:fill="FFFFFF"/>
              </w:rPr>
              <w:t>3</w:t>
            </w:r>
          </w:p>
        </w:tc>
        <w:tc>
          <w:tcPr>
            <w:tcW w:w="213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1270" w:type="dxa"/>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99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3261" w:type="dxa"/>
            <w:vAlign w:val="center"/>
          </w:tcPr>
          <w:p w:rsidR="00C95170" w:rsidRDefault="00C95170">
            <w:pPr>
              <w:pStyle w:val="a9"/>
              <w:spacing w:beforeAutospacing="0" w:afterAutospacing="0"/>
              <w:jc w:val="both"/>
              <w:rPr>
                <w:rFonts w:eastAsia="宋体" w:hAnsi="宋体"/>
                <w:color w:val="000000"/>
                <w:sz w:val="21"/>
                <w:szCs w:val="21"/>
                <w:shd w:val="clear" w:color="auto" w:fill="FFFFFF"/>
              </w:rPr>
            </w:pPr>
          </w:p>
        </w:tc>
      </w:tr>
      <w:tr w:rsidR="00C95170" w:rsidTr="00C95170">
        <w:tc>
          <w:tcPr>
            <w:tcW w:w="817"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r>
              <w:rPr>
                <w:rFonts w:eastAsia="宋体" w:hAnsi="宋体" w:hint="eastAsia"/>
                <w:color w:val="000000"/>
                <w:sz w:val="21"/>
                <w:szCs w:val="21"/>
                <w:shd w:val="clear" w:color="auto" w:fill="FFFFFF"/>
              </w:rPr>
              <w:t>4</w:t>
            </w:r>
          </w:p>
        </w:tc>
        <w:tc>
          <w:tcPr>
            <w:tcW w:w="213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1270" w:type="dxa"/>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992"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3261" w:type="dxa"/>
            <w:vAlign w:val="center"/>
          </w:tcPr>
          <w:p w:rsidR="00C95170" w:rsidRDefault="00C95170">
            <w:pPr>
              <w:pStyle w:val="a9"/>
              <w:spacing w:beforeAutospacing="0" w:afterAutospacing="0"/>
              <w:jc w:val="both"/>
              <w:rPr>
                <w:rFonts w:eastAsia="宋体" w:hAnsi="宋体"/>
                <w:color w:val="000000"/>
                <w:sz w:val="21"/>
                <w:szCs w:val="21"/>
                <w:shd w:val="clear" w:color="auto" w:fill="FFFFFF"/>
              </w:rPr>
            </w:pPr>
          </w:p>
        </w:tc>
      </w:tr>
      <w:tr w:rsidR="00C95170" w:rsidTr="00C95170">
        <w:tc>
          <w:tcPr>
            <w:tcW w:w="817" w:type="dxa"/>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c>
          <w:tcPr>
            <w:tcW w:w="4394" w:type="dxa"/>
            <w:gridSpan w:val="3"/>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r>
              <w:rPr>
                <w:rFonts w:eastAsia="宋体" w:hAnsi="宋体" w:hint="eastAsia"/>
                <w:color w:val="000000"/>
                <w:sz w:val="21"/>
                <w:szCs w:val="21"/>
                <w:shd w:val="clear" w:color="auto" w:fill="FFFFFF"/>
              </w:rPr>
              <w:t>合计</w:t>
            </w:r>
          </w:p>
        </w:tc>
        <w:tc>
          <w:tcPr>
            <w:tcW w:w="3261" w:type="dxa"/>
            <w:vAlign w:val="center"/>
          </w:tcPr>
          <w:p w:rsidR="00C95170" w:rsidRDefault="00C95170">
            <w:pPr>
              <w:pStyle w:val="a9"/>
              <w:spacing w:beforeAutospacing="0" w:afterAutospacing="0" w:line="360" w:lineRule="auto"/>
              <w:jc w:val="center"/>
              <w:rPr>
                <w:rFonts w:eastAsia="宋体" w:hAnsi="宋体"/>
                <w:color w:val="000000"/>
                <w:sz w:val="21"/>
                <w:szCs w:val="21"/>
                <w:shd w:val="clear" w:color="auto" w:fill="FFFFFF"/>
              </w:rPr>
            </w:pPr>
          </w:p>
        </w:tc>
      </w:tr>
    </w:tbl>
    <w:p w:rsidR="006E7132" w:rsidRDefault="00BF637E">
      <w:pPr>
        <w:pStyle w:val="a9"/>
        <w:shd w:val="clear" w:color="auto" w:fill="FFFFFF"/>
        <w:spacing w:beforeAutospacing="0" w:afterAutospacing="0" w:line="332" w:lineRule="auto"/>
        <w:rPr>
          <w:rFonts w:eastAsia="宋体" w:hAnsi="宋体"/>
          <w:sz w:val="21"/>
          <w:szCs w:val="21"/>
        </w:rPr>
      </w:pPr>
      <w:r>
        <w:rPr>
          <w:rFonts w:eastAsia="宋体" w:hAnsi="宋体" w:hint="eastAsia"/>
          <w:color w:val="000000"/>
          <w:sz w:val="21"/>
          <w:szCs w:val="21"/>
          <w:shd w:val="clear" w:color="auto" w:fill="FFFFFF"/>
        </w:rPr>
        <w:br/>
      </w:r>
    </w:p>
    <w:p w:rsidR="006E7132" w:rsidRDefault="006E7132">
      <w:pPr>
        <w:pStyle w:val="10"/>
        <w:spacing w:line="360" w:lineRule="auto"/>
        <w:rPr>
          <w:rFonts w:ascii="宋体" w:eastAsia="宋体" w:hAnsi="宋体" w:cs="宋体"/>
          <w:sz w:val="21"/>
          <w:szCs w:val="21"/>
        </w:rPr>
      </w:pPr>
    </w:p>
    <w:sectPr w:rsidR="006E7132" w:rsidSect="006E713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CA3" w:rsidRDefault="00DB7CA3" w:rsidP="006E7132">
      <w:r>
        <w:separator/>
      </w:r>
    </w:p>
  </w:endnote>
  <w:endnote w:type="continuationSeparator" w:id="1">
    <w:p w:rsidR="00DB7CA3" w:rsidRDefault="00DB7CA3" w:rsidP="006E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0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C3" w:rsidRDefault="00C70092">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23FC3" w:rsidRDefault="00C70092">
                <w:pPr>
                  <w:pStyle w:val="a7"/>
                </w:pPr>
                <w:fldSimple w:instr=" PAGE  \* MERGEFORMAT ">
                  <w:r w:rsidR="005D56B6">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CA3" w:rsidRDefault="00DB7CA3" w:rsidP="006E7132">
      <w:r>
        <w:separator/>
      </w:r>
    </w:p>
  </w:footnote>
  <w:footnote w:type="continuationSeparator" w:id="1">
    <w:p w:rsidR="00DB7CA3" w:rsidRDefault="00DB7CA3" w:rsidP="006E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ADAB4A"/>
    <w:multiLevelType w:val="singleLevel"/>
    <w:tmpl w:val="CDADAB4A"/>
    <w:lvl w:ilvl="0">
      <w:start w:val="2"/>
      <w:numFmt w:val="decimal"/>
      <w:suff w:val="nothing"/>
      <w:lvlText w:val="%1、"/>
      <w:lvlJc w:val="left"/>
    </w:lvl>
  </w:abstractNum>
  <w:abstractNum w:abstractNumId="1">
    <w:nsid w:val="465B40F3"/>
    <w:multiLevelType w:val="singleLevel"/>
    <w:tmpl w:val="465B40F3"/>
    <w:lvl w:ilvl="0">
      <w:start w:val="1"/>
      <w:numFmt w:val="chineseCounting"/>
      <w:suff w:val="nothing"/>
      <w:lvlText w:val="%1、"/>
      <w:lvlJc w:val="left"/>
      <w:rPr>
        <w:rFonts w:hint="eastAsia"/>
      </w:rPr>
    </w:lvl>
  </w:abstractNum>
  <w:abstractNum w:abstractNumId="2">
    <w:nsid w:val="6FEB6598"/>
    <w:multiLevelType w:val="singleLevel"/>
    <w:tmpl w:val="6FEB6598"/>
    <w:lvl w:ilvl="0">
      <w:start w:val="1"/>
      <w:numFmt w:val="bullet"/>
      <w:pStyle w:val="2"/>
      <w:lvlText w:val=""/>
      <w:lvlJc w:val="left"/>
      <w:pPr>
        <w:tabs>
          <w:tab w:val="left" w:pos="360"/>
        </w:tabs>
        <w:ind w:left="340" w:hanging="340"/>
      </w:pPr>
      <w:rPr>
        <w:rFonts w:ascii="Wingdings" w:hAnsi="Wingdings" w:hint="default"/>
        <w:sz w:val="16"/>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AB1F0D"/>
    <w:rsid w:val="0028295E"/>
    <w:rsid w:val="002A2195"/>
    <w:rsid w:val="003C71C7"/>
    <w:rsid w:val="00466A82"/>
    <w:rsid w:val="00533061"/>
    <w:rsid w:val="005D56B6"/>
    <w:rsid w:val="006E7132"/>
    <w:rsid w:val="00790FD5"/>
    <w:rsid w:val="00A17418"/>
    <w:rsid w:val="00A23FC3"/>
    <w:rsid w:val="00BF637E"/>
    <w:rsid w:val="00C70092"/>
    <w:rsid w:val="00C95170"/>
    <w:rsid w:val="00D86FCF"/>
    <w:rsid w:val="00DB7CA3"/>
    <w:rsid w:val="00EC5E56"/>
    <w:rsid w:val="00F316AD"/>
    <w:rsid w:val="02874C6C"/>
    <w:rsid w:val="0EC017FF"/>
    <w:rsid w:val="11D0553B"/>
    <w:rsid w:val="15464AE1"/>
    <w:rsid w:val="1C2F45C3"/>
    <w:rsid w:val="1D910313"/>
    <w:rsid w:val="2B704725"/>
    <w:rsid w:val="3041054F"/>
    <w:rsid w:val="36B7779C"/>
    <w:rsid w:val="3B48496D"/>
    <w:rsid w:val="4593703D"/>
    <w:rsid w:val="49711621"/>
    <w:rsid w:val="5FBC392D"/>
    <w:rsid w:val="65B30284"/>
    <w:rsid w:val="6D4C5E67"/>
    <w:rsid w:val="6EAB1F0D"/>
    <w:rsid w:val="6ED45D78"/>
    <w:rsid w:val="709B1FEE"/>
    <w:rsid w:val="7D227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uiPriority="99" w:unhideWhenUsed="1" w:qFormat="1"/>
    <w:lsdException w:name="caption" w:semiHidden="1" w:unhideWhenUsed="1" w:qFormat="1"/>
    <w:lsdException w:name="envelope return" w:qFormat="1"/>
    <w:lsdException w:name="Title" w:qFormat="1"/>
    <w:lsdException w:name="Default Paragraph Font" w:semiHidden="1" w:qFormat="1"/>
    <w:lsdException w:name="Body Text Indent" w:uiPriority="99"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E713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6E7132"/>
    <w:pPr>
      <w:keepNext/>
      <w:keepLines/>
      <w:spacing w:before="340" w:after="330" w:line="578" w:lineRule="auto"/>
      <w:outlineLvl w:val="0"/>
    </w:pPr>
    <w:rPr>
      <w:b/>
      <w:bCs/>
      <w:kern w:val="44"/>
      <w:sz w:val="44"/>
      <w:szCs w:val="44"/>
    </w:rPr>
  </w:style>
  <w:style w:type="paragraph" w:styleId="20">
    <w:name w:val="heading 2"/>
    <w:basedOn w:val="a"/>
    <w:next w:val="a"/>
    <w:unhideWhenUsed/>
    <w:qFormat/>
    <w:rsid w:val="006E71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6E7132"/>
    <w:pPr>
      <w:numPr>
        <w:numId w:val="1"/>
      </w:numPr>
      <w:adjustRightInd w:val="0"/>
      <w:snapToGrid w:val="0"/>
      <w:spacing w:beforeLines="50" w:afterLines="50" w:line="276" w:lineRule="auto"/>
      <w:ind w:left="0" w:firstLine="0"/>
      <w:textAlignment w:val="baseline"/>
    </w:pPr>
    <w:rPr>
      <w:rFonts w:ascii="Arial" w:eastAsia="楷体_GB2312" w:hAnsi="Arial"/>
      <w:color w:val="000080"/>
      <w:sz w:val="24"/>
      <w:szCs w:val="20"/>
    </w:rPr>
  </w:style>
  <w:style w:type="paragraph" w:styleId="a3">
    <w:name w:val="Body Text Indent"/>
    <w:basedOn w:val="a"/>
    <w:next w:val="a4"/>
    <w:uiPriority w:val="99"/>
    <w:qFormat/>
    <w:rsid w:val="006E7132"/>
    <w:pPr>
      <w:spacing w:after="120"/>
      <w:ind w:leftChars="200" w:left="420"/>
    </w:pPr>
    <w:rPr>
      <w:rFonts w:ascii="Times New Roman" w:hAnsi="Times New Roman"/>
      <w:szCs w:val="24"/>
    </w:rPr>
  </w:style>
  <w:style w:type="paragraph" w:styleId="a4">
    <w:name w:val="envelope return"/>
    <w:basedOn w:val="a"/>
    <w:qFormat/>
    <w:rsid w:val="006E7132"/>
    <w:pPr>
      <w:snapToGrid w:val="0"/>
    </w:pPr>
    <w:rPr>
      <w:rFonts w:ascii="Arial" w:hAnsi="Arial"/>
    </w:rPr>
  </w:style>
  <w:style w:type="paragraph" w:styleId="a5">
    <w:name w:val="Normal Indent"/>
    <w:basedOn w:val="a"/>
    <w:qFormat/>
    <w:rsid w:val="006E7132"/>
    <w:pPr>
      <w:spacing w:line="360" w:lineRule="auto"/>
      <w:ind w:firstLineChars="200" w:firstLine="200"/>
    </w:pPr>
    <w:rPr>
      <w:rFonts w:ascii="Times New Roman" w:eastAsia="宋体" w:hAnsi="Times New Roman" w:cs="Times New Roman"/>
      <w:sz w:val="24"/>
      <w:szCs w:val="24"/>
    </w:rPr>
  </w:style>
  <w:style w:type="paragraph" w:styleId="a6">
    <w:name w:val="Plain Text"/>
    <w:basedOn w:val="a"/>
    <w:qFormat/>
    <w:rsid w:val="006E7132"/>
    <w:pPr>
      <w:adjustRightInd w:val="0"/>
      <w:textAlignment w:val="baseline"/>
    </w:pPr>
    <w:rPr>
      <w:rFonts w:ascii="宋体" w:hAnsi="Courier New"/>
    </w:rPr>
  </w:style>
  <w:style w:type="paragraph" w:styleId="a7">
    <w:name w:val="footer"/>
    <w:basedOn w:val="a"/>
    <w:uiPriority w:val="99"/>
    <w:unhideWhenUsed/>
    <w:qFormat/>
    <w:rsid w:val="006E7132"/>
    <w:pPr>
      <w:tabs>
        <w:tab w:val="center" w:pos="4153"/>
        <w:tab w:val="right" w:pos="8306"/>
      </w:tabs>
      <w:snapToGrid w:val="0"/>
      <w:jc w:val="left"/>
    </w:pPr>
    <w:rPr>
      <w:sz w:val="18"/>
      <w:szCs w:val="18"/>
    </w:rPr>
  </w:style>
  <w:style w:type="paragraph" w:styleId="a8">
    <w:name w:val="header"/>
    <w:basedOn w:val="a"/>
    <w:qFormat/>
    <w:rsid w:val="006E71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6E7132"/>
    <w:pPr>
      <w:spacing w:before="120"/>
      <w:jc w:val="left"/>
    </w:pPr>
    <w:rPr>
      <w:rFonts w:ascii="Calibri" w:hAnsi="Calibri"/>
      <w:b/>
      <w:sz w:val="24"/>
      <w:szCs w:val="24"/>
    </w:rPr>
  </w:style>
  <w:style w:type="paragraph" w:styleId="a9">
    <w:name w:val="Normal (Web)"/>
    <w:basedOn w:val="a"/>
    <w:qFormat/>
    <w:rsid w:val="006E7132"/>
    <w:pPr>
      <w:widowControl/>
      <w:spacing w:before="100" w:beforeAutospacing="1" w:after="100" w:afterAutospacing="1"/>
      <w:jc w:val="left"/>
    </w:pPr>
    <w:rPr>
      <w:rFonts w:ascii="宋体" w:hAnsi="Calibri" w:cs="宋体"/>
      <w:kern w:val="0"/>
      <w:sz w:val="24"/>
    </w:rPr>
  </w:style>
  <w:style w:type="table" w:styleId="aa">
    <w:name w:val="Table Grid"/>
    <w:basedOn w:val="a1"/>
    <w:qFormat/>
    <w:rsid w:val="006E71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qFormat/>
    <w:rsid w:val="006E7132"/>
    <w:rPr>
      <w:rFonts w:ascii="方正仿宋简体" w:eastAsia="方正仿宋简体" w:hAnsi="方正仿宋简体" w:cs="Courier New"/>
      <w:sz w:val="24"/>
      <w:szCs w:val="22"/>
      <w:lang w:val="zh-CN"/>
    </w:rPr>
  </w:style>
  <w:style w:type="character" w:customStyle="1" w:styleId="font11">
    <w:name w:val="font11"/>
    <w:basedOn w:val="a0"/>
    <w:qFormat/>
    <w:rsid w:val="006E7132"/>
    <w:rPr>
      <w:rFonts w:ascii="宋体" w:eastAsia="宋体" w:hAnsi="宋体" w:cs="宋体" w:hint="eastAsia"/>
      <w:color w:val="000000"/>
      <w:sz w:val="18"/>
      <w:szCs w:val="18"/>
      <w:u w:val="none"/>
    </w:rPr>
  </w:style>
  <w:style w:type="character" w:customStyle="1" w:styleId="font21">
    <w:name w:val="font21"/>
    <w:basedOn w:val="a0"/>
    <w:qFormat/>
    <w:rsid w:val="006E7132"/>
    <w:rPr>
      <w:rFonts w:ascii="宋体" w:eastAsia="宋体" w:hAnsi="宋体" w:cs="宋体" w:hint="eastAsia"/>
      <w:color w:val="000000"/>
      <w:sz w:val="18"/>
      <w:szCs w:val="18"/>
      <w:u w:val="none"/>
    </w:rPr>
  </w:style>
  <w:style w:type="paragraph" w:styleId="ab">
    <w:name w:val="List Paragraph"/>
    <w:basedOn w:val="a"/>
    <w:uiPriority w:val="34"/>
    <w:qFormat/>
    <w:rsid w:val="006E7132"/>
    <w:pPr>
      <w:ind w:firstLineChars="200" w:firstLine="420"/>
    </w:pPr>
  </w:style>
  <w:style w:type="paragraph" w:customStyle="1" w:styleId="21">
    <w:name w:val="列出段落2"/>
    <w:basedOn w:val="a"/>
    <w:qFormat/>
    <w:rsid w:val="006E713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1408</Words>
  <Characters>8027</Characters>
  <Application>Microsoft Office Word</Application>
  <DocSecurity>0</DocSecurity>
  <Lines>66</Lines>
  <Paragraphs>18</Paragraphs>
  <ScaleCrop>false</ScaleCrop>
  <Company>Sky123.Org</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周爱华</cp:lastModifiedBy>
  <cp:revision>8</cp:revision>
  <dcterms:created xsi:type="dcterms:W3CDTF">2021-08-17T14:25:00Z</dcterms:created>
  <dcterms:modified xsi:type="dcterms:W3CDTF">2021-10-18T06:28:00Z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