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病种：原发性硬化性胆管炎（PSC ）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初审医生：感染科、消化科：江海波、孟云、郭磊、徐炼红、孙艺峰、周步良、祁晓鸣、毛志东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复审医生：感染科、消化科：徐炼红、孙艺峰、周步良、祁晓鸣、毛志东、郭磊</w:t>
      </w:r>
    </w:p>
    <w:p>
      <w:pPr>
        <w:rPr>
          <w:b/>
          <w:bCs/>
        </w:rPr>
      </w:pPr>
      <w:r>
        <w:rPr>
          <w:rFonts w:hint="eastAsia"/>
          <w:b/>
          <w:bCs/>
        </w:rPr>
        <w:t>准入标准：</w:t>
      </w:r>
    </w:p>
    <w:p>
      <w:r>
        <w:rPr>
          <w:rFonts w:hint="eastAsia"/>
        </w:rPr>
        <w:t>（1）胆汁淤积的临床表现及生化学改变（ALP、GGT 升高）；（2）胆道成像具备 PSC 典型的影像学特征；（3）除外其他因素引起的胆汁淤积。</w:t>
      </w:r>
    </w:p>
    <w:p>
      <w:bookmarkStart w:id="0" w:name="_GoBack"/>
      <w:r>
        <w:rPr>
          <w:rFonts w:hint="eastAsia"/>
          <w:b/>
          <w:bCs/>
        </w:rPr>
        <w:t>需准备材料</w:t>
      </w:r>
      <w:bookmarkEnd w:id="0"/>
      <w:r>
        <w:rPr>
          <w:rFonts w:hint="eastAsia"/>
        </w:rPr>
        <w:t>：</w:t>
      </w:r>
    </w:p>
    <w:p>
      <w:r>
        <w:rPr>
          <w:rFonts w:hint="eastAsia"/>
        </w:rPr>
        <w:t>1、需体检的，参保人员需提供在定点医疗机构出院记录（出院小结）或门诊病史记录；不需体检的，参保人员需提供在指定定点医疗机构近一年内出院记录（出院小结）及门诊病史记录。</w:t>
      </w:r>
    </w:p>
    <w:p>
      <w:r>
        <w:rPr>
          <w:rFonts w:hint="eastAsia"/>
        </w:rPr>
        <w:t>2、肝功能和乙型（丙型）肝炎相关检查化验单，至少要有一次 ALT 和/或 AST 大于或接近正常值上限的两倍以及 B 超检查报告单，乙型肝炎变异基因（各类病原体 DNA）。</w:t>
      </w:r>
    </w:p>
    <w:p>
      <w:r>
        <w:rPr>
          <w:rFonts w:hint="eastAsia"/>
        </w:rPr>
        <w:t>3、辅助检查中上腹部 CT/MRI 或肝脏病理检查报告诊断慢性肝炎或肝硬化。</w:t>
      </w:r>
    </w:p>
    <w:p>
      <w:pPr>
        <w:jc w:val="right"/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56" o:spid="_x0000_s1056" o:spt="1" style="position:absolute;left:0pt;margin-left:30.65pt;margin-top:9pt;height:37.05pt;width:123.7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57" o:spid="_x0000_s1057" o:spt="32" type="#_x0000_t32" style="position:absolute;left:0pt;margin-left:154.4pt;margin-top:10.55pt;height:0.1pt;width:104.4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58" o:spid="_x0000_s1058" o:spt="32" type="#_x0000_t32" style="position:absolute;left:0pt;margin-left:88.5pt;margin-top:14.85pt;height:23.7pt;width:0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329.25pt;margin-top:14.85pt;height:23.7pt;width:0.0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60" o:spid="_x0000_s1060" o:spt="32" type="#_x0000_t32" style="position:absolute;left:0pt;flip:x;margin-left:208.3pt;margin-top:7.35pt;height:25.5pt;width:0.2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1" o:spid="_x0000_s1061" o:spt="32" type="#_x0000_t32" style="position:absolute;left:0pt;flip:x;margin-left:88.5pt;margin-top:7.35pt;height:0pt;width:240.7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62" o:spid="_x0000_s1062" o:spt="1" style="position:absolute;left:0pt;margin-left:141.1pt;margin-top:1.65pt;height:20.25pt;width:13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63" o:spid="_x0000_s1063" o:spt="32" type="#_x0000_t32" style="position:absolute;left:0pt;margin-left:207.7pt;margin-top:6.3pt;height:27pt;width:0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4" o:spid="_x0000_s1064" o:spt="1" style="position:absolute;left:0pt;margin-left:141.1pt;margin-top:2.1pt;height:21.75pt;width:131.2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5" o:spid="_x0000_s1065" o:spt="32" type="#_x0000_t32" style="position:absolute;left:0pt;margin-left:207.65pt;margin-top:8.25pt;height:27.75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6" o:spid="_x0000_s1066" o:spt="1" style="position:absolute;left:0pt;margin-left:141.1pt;margin-top:4.8pt;height:21.75pt;width:131.2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pPr>
        <w:rPr>
          <w:b/>
          <w:sz w:val="32"/>
          <w:szCs w:val="32"/>
        </w:rPr>
      </w:pPr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012B3"/>
    <w:rsid w:val="00091CE9"/>
    <w:rsid w:val="00140C58"/>
    <w:rsid w:val="00145AE6"/>
    <w:rsid w:val="001F654D"/>
    <w:rsid w:val="003A34E1"/>
    <w:rsid w:val="004A1787"/>
    <w:rsid w:val="004C19D9"/>
    <w:rsid w:val="004E5235"/>
    <w:rsid w:val="00615E37"/>
    <w:rsid w:val="00706964"/>
    <w:rsid w:val="00717B3F"/>
    <w:rsid w:val="00720CC0"/>
    <w:rsid w:val="00764CB5"/>
    <w:rsid w:val="007B1EF8"/>
    <w:rsid w:val="00822EA9"/>
    <w:rsid w:val="008C55E1"/>
    <w:rsid w:val="0092153B"/>
    <w:rsid w:val="00927CE7"/>
    <w:rsid w:val="00CE3309"/>
    <w:rsid w:val="00DE5A85"/>
    <w:rsid w:val="00E50338"/>
    <w:rsid w:val="00EF606F"/>
    <w:rsid w:val="722A35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7"/>
        <o:r id="V:Rule3" type="connector" idref="#_x0000_s1058"/>
        <o:r id="V:Rule4" type="connector" idref="#_x0000_s1059"/>
        <o:r id="V:Rule5" type="connector" idref="#_x0000_s1060"/>
        <o:r id="V:Rule6" type="connector" idref="#_x0000_s1061"/>
        <o:r id="V:Rule7" type="connector" idref="#_x0000_s1063"/>
        <o:r id="V:Rule8" type="connector" idref="#_x0000_s106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475</Characters>
  <Lines>3</Lines>
  <Paragraphs>1</Paragraphs>
  <TotalTime>25</TotalTime>
  <ScaleCrop>false</ScaleCrop>
  <LinksUpToDate>false</LinksUpToDate>
  <CharactersWithSpaces>557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2021-04-08T00:33:34Z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DB295D0CB1F14D24B98DA5A9718FDECA</vt:lpwstr>
  </property>
</Properties>
</file>