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南京鼓楼医院集团仪征医院门特申请须知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病种：克罗恩病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初审医生：消化内科：孟云、郭磊、周步良、祁晓鸣、毛志东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复审医生：消化内科：周步良、祁晓鸣、毛志东、郭磊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/>
          <w:b/>
          <w:bCs/>
        </w:rPr>
        <w:t>准入标准：</w:t>
      </w:r>
      <w:r>
        <w:rPr>
          <w:rFonts w:hint="eastAsia"/>
        </w:rPr>
        <w:t>世界卫生组织（WHO）提出6个诊断要点的CD诊断标准世界卫生组织推荐的克罗恩病诊断标准</w:t>
      </w:r>
    </w:p>
    <w:p>
      <w:r>
        <w:drawing>
          <wp:inline distT="0" distB="0" distL="0" distR="0">
            <wp:extent cx="5274310" cy="16903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*注：应用现代技术CTE或MRE检查多可清楚显示全壁炎而不必仅局限于发现狭窄。</w:t>
      </w:r>
    </w:p>
    <w:p>
      <w:r>
        <w:rPr>
          <w:rFonts w:hint="eastAsia"/>
        </w:rPr>
        <w:t>临床症状、临床检查符合WHO提出的6个诊断要点的诊断标准，即具备①、②、③项目，加上④、⑤、⑥项目之一者；或具备第④项目，加上①、②、③项目之二者。</w:t>
      </w:r>
    </w:p>
    <w:p>
      <w:pPr>
        <w:rPr>
          <w:b/>
          <w:bCs/>
        </w:rPr>
      </w:pPr>
      <w:r>
        <w:rPr>
          <w:rFonts w:hint="eastAsia"/>
          <w:b/>
          <w:bCs/>
        </w:rPr>
        <w:t>需准备材料：</w:t>
      </w:r>
    </w:p>
    <w:p>
      <w:r>
        <w:rPr>
          <w:rFonts w:hint="eastAsia"/>
        </w:rPr>
        <w:t>1、近两年内出院记录（出院小结）及相关门诊病史记录。</w:t>
      </w:r>
    </w:p>
    <w:p>
      <w:r>
        <w:rPr>
          <w:rFonts w:hint="eastAsia"/>
        </w:rPr>
        <w:t>2、符合WHO提出的克罗恩病6个诊断要点的影像报告单、内镜报告单、活检或切除标本的切片报告单等相关检查报告。</w:t>
      </w:r>
    </w:p>
    <w:p>
      <w:r>
        <w:rPr>
          <w:rFonts w:hint="eastAsia"/>
        </w:rPr>
        <w:t>3、医保经办机构所需的其他病史资料。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124" w:firstLineChars="400"/>
        <w:jc w:val="both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50" o:spid="_x0000_s2050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1" o:spid="_x0000_s2051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52" o:spid="_x0000_s2052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2053" o:spid="_x0000_s2053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4" o:spid="_x0000_s2054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5" o:spid="_x0000_s2055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6" o:spid="_x0000_s2056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57" o:spid="_x0000_s2057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58" o:spid="_x0000_s2058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59" o:spid="_x0000_s2059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60" o:spid="_x0000_s2060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61" o:spid="_x0000_s2061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2062" o:spid="_x0000_s2062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2063" o:spid="_x0000_s2063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一、外地就医患者提供的材料必须盖就诊医院医务科或病案室章。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140C58"/>
    <w:rsid w:val="00145AE6"/>
    <w:rsid w:val="001F654D"/>
    <w:rsid w:val="00290418"/>
    <w:rsid w:val="003723BC"/>
    <w:rsid w:val="003852B4"/>
    <w:rsid w:val="00493C03"/>
    <w:rsid w:val="004A1787"/>
    <w:rsid w:val="004C19D9"/>
    <w:rsid w:val="00502345"/>
    <w:rsid w:val="005B5FF5"/>
    <w:rsid w:val="006138BF"/>
    <w:rsid w:val="00615E37"/>
    <w:rsid w:val="00623375"/>
    <w:rsid w:val="00717B3F"/>
    <w:rsid w:val="007B1EF8"/>
    <w:rsid w:val="007D6C1F"/>
    <w:rsid w:val="00822EA9"/>
    <w:rsid w:val="008C55E1"/>
    <w:rsid w:val="00902BB3"/>
    <w:rsid w:val="00D37399"/>
    <w:rsid w:val="00DE5A85"/>
    <w:rsid w:val="00E923EB"/>
    <w:rsid w:val="00E95578"/>
    <w:rsid w:val="00EF606F"/>
    <w:rsid w:val="77F37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4"/>
        <o:r id="V:Rule3" type="connector" idref="#_x0000_s2055"/>
        <o:r id="V:Rule4" type="connector" idref="#_x0000_s2056"/>
        <o:r id="V:Rule5" type="connector" idref="#_x0000_s2057"/>
        <o:r id="V:Rule6" type="connector" idref="#_x0000_s2058"/>
        <o:r id="V:Rule7" type="connector" idref="#_x0000_s2060"/>
        <o:r id="V:Rule8" type="connector" idref="#_x0000_s206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414</Characters>
  <Lines>3</Lines>
  <Paragraphs>1</Paragraphs>
  <TotalTime>2</TotalTime>
  <ScaleCrop>false</ScaleCrop>
  <LinksUpToDate>false</LinksUpToDate>
  <CharactersWithSpaces>485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2021-04-07T07:32:54Z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E565B67495D74395B85E2D819BDD6B34</vt:lpwstr>
  </property>
</Properties>
</file>