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12A" w:rsidRPr="00F77C37" w:rsidRDefault="00F77C37" w:rsidP="00F77C37">
      <w:pPr>
        <w:pStyle w:val="a6"/>
        <w:spacing w:line="360" w:lineRule="auto"/>
        <w:ind w:firstLine="0"/>
        <w:outlineLvl w:val="1"/>
        <w:rPr>
          <w:rFonts w:ascii="宋体" w:hAnsi="宋体" w:cs="宋体"/>
          <w:b/>
          <w:bCs/>
          <w:sz w:val="21"/>
          <w:szCs w:val="21"/>
        </w:rPr>
      </w:pPr>
      <w:r w:rsidRPr="00FD0526">
        <w:rPr>
          <w:rFonts w:ascii="宋体" w:hAnsi="宋体" w:cs="宋体" w:hint="eastAsia"/>
          <w:b/>
          <w:bCs/>
          <w:sz w:val="21"/>
          <w:szCs w:val="21"/>
        </w:rPr>
        <w:t>设备采购清单（包括但不限于以下内容）</w:t>
      </w:r>
    </w:p>
    <w:tbl>
      <w:tblPr>
        <w:tblStyle w:val="a5"/>
        <w:tblW w:w="0" w:type="auto"/>
        <w:tblLook w:val="04A0"/>
      </w:tblPr>
      <w:tblGrid>
        <w:gridCol w:w="2838"/>
        <w:gridCol w:w="2839"/>
        <w:gridCol w:w="2839"/>
      </w:tblGrid>
      <w:tr w:rsidR="00F77C37" w:rsidTr="00F77C37">
        <w:tc>
          <w:tcPr>
            <w:tcW w:w="2838" w:type="dxa"/>
          </w:tcPr>
          <w:p w:rsidR="00F77C37" w:rsidRDefault="00F77C37">
            <w:r>
              <w:rPr>
                <w:rFonts w:hint="eastAsia"/>
              </w:rPr>
              <w:t>名称</w:t>
            </w:r>
          </w:p>
        </w:tc>
        <w:tc>
          <w:tcPr>
            <w:tcW w:w="2839" w:type="dxa"/>
          </w:tcPr>
          <w:p w:rsidR="00F77C37" w:rsidRDefault="00F77C37">
            <w:r>
              <w:rPr>
                <w:rFonts w:hint="eastAsia"/>
              </w:rPr>
              <w:t>数量</w:t>
            </w:r>
          </w:p>
        </w:tc>
        <w:tc>
          <w:tcPr>
            <w:tcW w:w="2839" w:type="dxa"/>
          </w:tcPr>
          <w:p w:rsidR="00F77C37" w:rsidRDefault="00F77C37">
            <w:r>
              <w:rPr>
                <w:rFonts w:hint="eastAsia"/>
              </w:rPr>
              <w:t>单位</w:t>
            </w:r>
          </w:p>
        </w:tc>
      </w:tr>
      <w:tr w:rsidR="00F77C37" w:rsidTr="00F77C37">
        <w:tc>
          <w:tcPr>
            <w:tcW w:w="2838" w:type="dxa"/>
          </w:tcPr>
          <w:p w:rsidR="00F77C37" w:rsidRDefault="00F77C37">
            <w:r>
              <w:rPr>
                <w:rFonts w:hint="eastAsia"/>
              </w:rPr>
              <w:t>运维管理平台</w:t>
            </w:r>
          </w:p>
        </w:tc>
        <w:tc>
          <w:tcPr>
            <w:tcW w:w="2839" w:type="dxa"/>
          </w:tcPr>
          <w:p w:rsidR="00F77C37" w:rsidRDefault="00F77C37">
            <w:r>
              <w:rPr>
                <w:rFonts w:hint="eastAsia"/>
              </w:rPr>
              <w:t>1</w:t>
            </w:r>
          </w:p>
        </w:tc>
        <w:tc>
          <w:tcPr>
            <w:tcW w:w="2839" w:type="dxa"/>
          </w:tcPr>
          <w:p w:rsidR="00F77C37" w:rsidRDefault="00F77C37">
            <w:r>
              <w:rPr>
                <w:rFonts w:hint="eastAsia"/>
              </w:rPr>
              <w:t>套</w:t>
            </w:r>
          </w:p>
        </w:tc>
      </w:tr>
      <w:tr w:rsidR="00F77C37" w:rsidTr="00F77C37">
        <w:tc>
          <w:tcPr>
            <w:tcW w:w="2838" w:type="dxa"/>
          </w:tcPr>
          <w:p w:rsidR="00F77C37" w:rsidRDefault="00F77C37">
            <w:r>
              <w:rPr>
                <w:rFonts w:hint="eastAsia"/>
              </w:rPr>
              <w:t>显示设备</w:t>
            </w:r>
          </w:p>
        </w:tc>
        <w:tc>
          <w:tcPr>
            <w:tcW w:w="2839" w:type="dxa"/>
          </w:tcPr>
          <w:p w:rsidR="00F77C37" w:rsidRDefault="00F77C37">
            <w:r>
              <w:rPr>
                <w:rFonts w:hint="eastAsia"/>
              </w:rPr>
              <w:t>2</w:t>
            </w:r>
          </w:p>
        </w:tc>
        <w:tc>
          <w:tcPr>
            <w:tcW w:w="2839" w:type="dxa"/>
          </w:tcPr>
          <w:p w:rsidR="00F77C37" w:rsidRDefault="00F77C37">
            <w:r>
              <w:rPr>
                <w:rFonts w:hint="eastAsia"/>
              </w:rPr>
              <w:t>台</w:t>
            </w:r>
          </w:p>
        </w:tc>
      </w:tr>
      <w:tr w:rsidR="00F77C37" w:rsidTr="00F77C37">
        <w:tc>
          <w:tcPr>
            <w:tcW w:w="2838" w:type="dxa"/>
          </w:tcPr>
          <w:p w:rsidR="00F77C37" w:rsidRDefault="00EB1780">
            <w:r>
              <w:rPr>
                <w:rFonts w:hint="eastAsia"/>
              </w:rPr>
              <w:t>辅材</w:t>
            </w:r>
            <w:r w:rsidR="00B71528">
              <w:rPr>
                <w:rFonts w:hint="eastAsia"/>
              </w:rPr>
              <w:t>及设备调试</w:t>
            </w:r>
          </w:p>
        </w:tc>
        <w:tc>
          <w:tcPr>
            <w:tcW w:w="2839" w:type="dxa"/>
          </w:tcPr>
          <w:p w:rsidR="00F77C37" w:rsidRDefault="00F77C37">
            <w:r>
              <w:rPr>
                <w:rFonts w:hint="eastAsia"/>
              </w:rPr>
              <w:t>1</w:t>
            </w:r>
          </w:p>
        </w:tc>
        <w:tc>
          <w:tcPr>
            <w:tcW w:w="2839" w:type="dxa"/>
          </w:tcPr>
          <w:p w:rsidR="00F77C37" w:rsidRDefault="00F77C37">
            <w:r>
              <w:rPr>
                <w:rFonts w:hint="eastAsia"/>
              </w:rPr>
              <w:t>套</w:t>
            </w:r>
          </w:p>
        </w:tc>
      </w:tr>
    </w:tbl>
    <w:p w:rsidR="00F77C37" w:rsidRDefault="00F77C37"/>
    <w:p w:rsidR="00A9012A" w:rsidRDefault="00A9012A"/>
    <w:tbl>
      <w:tblPr>
        <w:tblpPr w:leftFromText="180" w:rightFromText="180" w:vertAnchor="text" w:tblpXSpec="center" w:tblpY="1"/>
        <w:tblOverlap w:val="never"/>
        <w:tblW w:w="9568" w:type="dxa"/>
        <w:tblLayout w:type="fixed"/>
        <w:tblLook w:val="0000"/>
      </w:tblPr>
      <w:tblGrid>
        <w:gridCol w:w="675"/>
        <w:gridCol w:w="2052"/>
        <w:gridCol w:w="6841"/>
      </w:tblGrid>
      <w:tr w:rsidR="00A9012A" w:rsidRPr="004F2D5D" w:rsidTr="00F014EE">
        <w:trPr>
          <w:cantSplit/>
          <w:trHeight w:val="167"/>
        </w:trPr>
        <w:tc>
          <w:tcPr>
            <w:tcW w:w="9568" w:type="dxa"/>
            <w:gridSpan w:val="3"/>
            <w:tcBorders>
              <w:top w:val="single" w:sz="4" w:space="0" w:color="auto"/>
              <w:left w:val="single" w:sz="4" w:space="0" w:color="auto"/>
              <w:bottom w:val="single" w:sz="4" w:space="0" w:color="auto"/>
              <w:right w:val="single" w:sz="4" w:space="0" w:color="auto"/>
            </w:tcBorders>
            <w:shd w:val="clear" w:color="auto" w:fill="BEBEBE"/>
            <w:vAlign w:val="center"/>
          </w:tcPr>
          <w:p w:rsidR="00A9012A" w:rsidRPr="004F2D5D" w:rsidRDefault="00A9012A" w:rsidP="00F014EE">
            <w:pPr>
              <w:widowControl/>
              <w:spacing w:line="360" w:lineRule="auto"/>
              <w:jc w:val="left"/>
              <w:rPr>
                <w:rFonts w:ascii="宋体" w:hAnsi="宋体" w:cs="宋体"/>
                <w:b/>
                <w:kern w:val="0"/>
                <w:szCs w:val="21"/>
              </w:rPr>
            </w:pPr>
            <w:r>
              <w:rPr>
                <w:rFonts w:ascii="宋体" w:hAnsi="宋体" w:cs="宋体"/>
                <w:szCs w:val="21"/>
              </w:rPr>
              <w:br w:type="page"/>
            </w:r>
            <w:r w:rsidRPr="00BC35D0">
              <w:rPr>
                <w:rFonts w:ascii="宋体" w:hAnsi="宋体" w:cs="宋体" w:hint="eastAsia"/>
                <w:b/>
                <w:bCs/>
                <w:szCs w:val="21"/>
              </w:rPr>
              <w:t>运维管理平台</w:t>
            </w:r>
          </w:p>
        </w:tc>
      </w:tr>
      <w:tr w:rsidR="00A9012A" w:rsidRPr="004F2D5D" w:rsidTr="00F014EE">
        <w:trPr>
          <w:cantSplit/>
          <w:trHeight w:val="167"/>
        </w:trPr>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rsidR="00A9012A" w:rsidRPr="004F2D5D" w:rsidRDefault="00A9012A" w:rsidP="00F014EE">
            <w:pPr>
              <w:widowControl/>
              <w:spacing w:line="360" w:lineRule="auto"/>
              <w:rPr>
                <w:rFonts w:ascii="宋体" w:hAnsi="宋体" w:cs="宋体"/>
                <w:kern w:val="0"/>
                <w:szCs w:val="21"/>
              </w:rPr>
            </w:pPr>
            <w:r w:rsidRPr="004F2D5D">
              <w:rPr>
                <w:rFonts w:ascii="宋体" w:hAnsi="宋体" w:cs="宋体" w:hint="eastAsia"/>
                <w:b/>
                <w:bCs/>
                <w:kern w:val="0"/>
                <w:szCs w:val="21"/>
              </w:rPr>
              <w:t>序号</w:t>
            </w:r>
          </w:p>
        </w:tc>
        <w:tc>
          <w:tcPr>
            <w:tcW w:w="2052" w:type="dxa"/>
            <w:tcBorders>
              <w:top w:val="single" w:sz="4" w:space="0" w:color="auto"/>
              <w:left w:val="nil"/>
              <w:bottom w:val="single" w:sz="4" w:space="0" w:color="auto"/>
              <w:right w:val="single" w:sz="4" w:space="0" w:color="auto"/>
            </w:tcBorders>
            <w:vAlign w:val="center"/>
          </w:tcPr>
          <w:p w:rsidR="00A9012A" w:rsidRPr="004F2D5D" w:rsidRDefault="00A9012A" w:rsidP="00F014EE">
            <w:pPr>
              <w:widowControl/>
              <w:spacing w:line="360" w:lineRule="auto"/>
              <w:jc w:val="center"/>
              <w:rPr>
                <w:rFonts w:ascii="宋体" w:hAnsi="宋体" w:cs="宋体"/>
                <w:kern w:val="0"/>
                <w:szCs w:val="21"/>
              </w:rPr>
            </w:pPr>
            <w:r w:rsidRPr="004F2D5D">
              <w:rPr>
                <w:rFonts w:ascii="宋体" w:hAnsi="宋体" w:cs="宋体" w:hint="eastAsia"/>
                <w:b/>
                <w:bCs/>
                <w:kern w:val="0"/>
                <w:szCs w:val="21"/>
              </w:rPr>
              <w:t>指标项</w:t>
            </w:r>
          </w:p>
        </w:tc>
        <w:tc>
          <w:tcPr>
            <w:tcW w:w="6841" w:type="dxa"/>
            <w:tcBorders>
              <w:top w:val="single" w:sz="4" w:space="0" w:color="auto"/>
              <w:left w:val="nil"/>
              <w:bottom w:val="single" w:sz="4" w:space="0" w:color="auto"/>
              <w:right w:val="single" w:sz="4" w:space="0" w:color="auto"/>
            </w:tcBorders>
            <w:vAlign w:val="center"/>
          </w:tcPr>
          <w:p w:rsidR="00A9012A" w:rsidRPr="004F2D5D" w:rsidRDefault="00A9012A" w:rsidP="00F014EE">
            <w:pPr>
              <w:widowControl/>
              <w:spacing w:line="360" w:lineRule="auto"/>
              <w:jc w:val="center"/>
              <w:rPr>
                <w:rFonts w:ascii="宋体" w:hAnsi="宋体" w:cs="宋体"/>
                <w:kern w:val="0"/>
                <w:szCs w:val="21"/>
              </w:rPr>
            </w:pPr>
            <w:r w:rsidRPr="004F2D5D">
              <w:rPr>
                <w:rFonts w:ascii="宋体" w:hAnsi="宋体" w:cs="宋体" w:hint="eastAsia"/>
                <w:b/>
                <w:bCs/>
                <w:kern w:val="0"/>
                <w:szCs w:val="21"/>
              </w:rPr>
              <w:t>参数要求</w:t>
            </w:r>
          </w:p>
        </w:tc>
      </w:tr>
      <w:tr w:rsidR="00A9012A" w:rsidRPr="00DD3FA0" w:rsidTr="00F014EE">
        <w:trPr>
          <w:cantSplit/>
          <w:trHeight w:val="593"/>
        </w:trPr>
        <w:tc>
          <w:tcPr>
            <w:tcW w:w="675" w:type="dxa"/>
            <w:vMerge w:val="restart"/>
            <w:tcBorders>
              <w:top w:val="single" w:sz="4" w:space="0" w:color="auto"/>
              <w:left w:val="single" w:sz="4" w:space="0" w:color="auto"/>
              <w:right w:val="single" w:sz="4" w:space="0" w:color="auto"/>
            </w:tcBorders>
            <w:shd w:val="clear" w:color="auto" w:fill="FFFFFF"/>
            <w:vAlign w:val="center"/>
          </w:tcPr>
          <w:p w:rsidR="00A9012A" w:rsidRPr="004F2D5D" w:rsidRDefault="00A9012A" w:rsidP="00F014EE">
            <w:pPr>
              <w:pStyle w:val="1"/>
              <w:widowControl/>
              <w:numPr>
                <w:ilvl w:val="0"/>
                <w:numId w:val="1"/>
              </w:numPr>
              <w:spacing w:line="360" w:lineRule="auto"/>
              <w:ind w:left="0" w:firstLineChars="0" w:firstLine="0"/>
              <w:jc w:val="center"/>
              <w:rPr>
                <w:rFonts w:ascii="宋体" w:hAnsi="宋体" w:cs="宋体"/>
                <w:kern w:val="0"/>
                <w:szCs w:val="21"/>
              </w:rPr>
            </w:pPr>
          </w:p>
        </w:tc>
        <w:tc>
          <w:tcPr>
            <w:tcW w:w="2052" w:type="dxa"/>
            <w:vMerge w:val="restart"/>
            <w:tcBorders>
              <w:top w:val="single" w:sz="4" w:space="0" w:color="auto"/>
              <w:left w:val="nil"/>
              <w:right w:val="single" w:sz="4" w:space="0" w:color="auto"/>
            </w:tcBorders>
            <w:vAlign w:val="center"/>
          </w:tcPr>
          <w:p w:rsidR="00A9012A" w:rsidRPr="004F2D5D" w:rsidRDefault="00A9012A" w:rsidP="00F014EE">
            <w:pPr>
              <w:widowControl/>
              <w:spacing w:line="360" w:lineRule="auto"/>
              <w:jc w:val="center"/>
              <w:rPr>
                <w:rFonts w:ascii="宋体" w:hAnsi="宋体" w:cs="宋体"/>
                <w:kern w:val="0"/>
                <w:szCs w:val="21"/>
              </w:rPr>
            </w:pPr>
            <w:r w:rsidRPr="004F2D5D">
              <w:rPr>
                <w:rFonts w:ascii="宋体" w:hAnsi="宋体" w:cs="宋体" w:hint="eastAsia"/>
                <w:kern w:val="0"/>
                <w:szCs w:val="21"/>
              </w:rPr>
              <w:t>总体要求</w:t>
            </w:r>
            <w:bookmarkStart w:id="0" w:name="_GoBack"/>
            <w:bookmarkEnd w:id="0"/>
          </w:p>
        </w:tc>
        <w:tc>
          <w:tcPr>
            <w:tcW w:w="6841" w:type="dxa"/>
            <w:tcBorders>
              <w:top w:val="single" w:sz="4" w:space="0" w:color="auto"/>
              <w:left w:val="nil"/>
              <w:bottom w:val="single" w:sz="4" w:space="0" w:color="auto"/>
              <w:right w:val="single" w:sz="4" w:space="0" w:color="auto"/>
            </w:tcBorders>
            <w:vAlign w:val="center"/>
          </w:tcPr>
          <w:p w:rsidR="00A9012A" w:rsidRPr="00DD3FA0" w:rsidRDefault="00A9012A" w:rsidP="00F014EE">
            <w:pPr>
              <w:widowControl/>
              <w:numPr>
                <w:ilvl w:val="0"/>
                <w:numId w:val="2"/>
              </w:numPr>
              <w:ind w:left="0" w:firstLine="0"/>
              <w:jc w:val="left"/>
              <w:rPr>
                <w:rFonts w:ascii="宋体" w:hAnsi="宋体" w:cs="宋体"/>
                <w:kern w:val="0"/>
                <w:szCs w:val="21"/>
              </w:rPr>
            </w:pPr>
            <w:r w:rsidRPr="00DD3FA0">
              <w:rPr>
                <w:rFonts w:ascii="宋体" w:hAnsi="宋体" w:cs="宋体" w:hint="eastAsia"/>
                <w:kern w:val="0"/>
                <w:szCs w:val="21"/>
              </w:rPr>
              <w:t>软件</w:t>
            </w:r>
            <w:r>
              <w:rPr>
                <w:rFonts w:ascii="宋体" w:hAnsi="宋体" w:cs="宋体" w:hint="eastAsia"/>
                <w:kern w:val="0"/>
                <w:szCs w:val="21"/>
              </w:rPr>
              <w:t>及模块必须</w:t>
            </w:r>
            <w:r w:rsidRPr="00DD3FA0">
              <w:rPr>
                <w:rFonts w:ascii="宋体" w:hAnsi="宋体" w:cs="宋体" w:hint="eastAsia"/>
                <w:kern w:val="0"/>
                <w:szCs w:val="21"/>
              </w:rPr>
              <w:t>且具有完全自主知识产权，全中文界面，提供友好、直观、易懂的图形呈现。</w:t>
            </w:r>
          </w:p>
        </w:tc>
      </w:tr>
      <w:tr w:rsidR="00A9012A" w:rsidRPr="00DD3FA0" w:rsidTr="00F014EE">
        <w:trPr>
          <w:cantSplit/>
          <w:trHeight w:val="1126"/>
        </w:trPr>
        <w:tc>
          <w:tcPr>
            <w:tcW w:w="675" w:type="dxa"/>
            <w:vMerge/>
            <w:tcBorders>
              <w:left w:val="single" w:sz="4" w:space="0" w:color="auto"/>
              <w:right w:val="single" w:sz="4" w:space="0" w:color="auto"/>
            </w:tcBorders>
            <w:shd w:val="clear" w:color="auto" w:fill="FFFFFF"/>
            <w:vAlign w:val="center"/>
          </w:tcPr>
          <w:p w:rsidR="00A9012A" w:rsidRPr="004F2D5D" w:rsidRDefault="00A9012A" w:rsidP="00F014EE">
            <w:pPr>
              <w:pStyle w:val="1"/>
              <w:widowControl/>
              <w:numPr>
                <w:ilvl w:val="0"/>
                <w:numId w:val="1"/>
              </w:numPr>
              <w:spacing w:line="360" w:lineRule="auto"/>
              <w:ind w:firstLineChars="0"/>
              <w:jc w:val="center"/>
              <w:rPr>
                <w:rFonts w:ascii="宋体" w:hAnsi="宋体" w:cs="宋体"/>
                <w:kern w:val="0"/>
                <w:szCs w:val="21"/>
              </w:rPr>
            </w:pPr>
          </w:p>
        </w:tc>
        <w:tc>
          <w:tcPr>
            <w:tcW w:w="2052" w:type="dxa"/>
            <w:vMerge/>
            <w:tcBorders>
              <w:left w:val="nil"/>
              <w:right w:val="single" w:sz="4" w:space="0" w:color="auto"/>
            </w:tcBorders>
            <w:vAlign w:val="center"/>
          </w:tcPr>
          <w:p w:rsidR="00A9012A" w:rsidRPr="004F2D5D" w:rsidRDefault="00A9012A" w:rsidP="00F014EE">
            <w:pPr>
              <w:widowControl/>
              <w:spacing w:line="360" w:lineRule="auto"/>
              <w:jc w:val="center"/>
              <w:rPr>
                <w:rFonts w:ascii="宋体" w:hAnsi="宋体" w:cs="宋体"/>
                <w:kern w:val="0"/>
                <w:szCs w:val="21"/>
              </w:rPr>
            </w:pPr>
          </w:p>
        </w:tc>
        <w:tc>
          <w:tcPr>
            <w:tcW w:w="6841" w:type="dxa"/>
            <w:tcBorders>
              <w:top w:val="single" w:sz="4" w:space="0" w:color="auto"/>
              <w:left w:val="nil"/>
              <w:bottom w:val="single" w:sz="4" w:space="0" w:color="auto"/>
              <w:right w:val="single" w:sz="4" w:space="0" w:color="auto"/>
            </w:tcBorders>
            <w:vAlign w:val="center"/>
          </w:tcPr>
          <w:p w:rsidR="00A9012A" w:rsidRPr="00DD3FA0" w:rsidRDefault="00A9012A" w:rsidP="00F014EE">
            <w:pPr>
              <w:widowControl/>
              <w:numPr>
                <w:ilvl w:val="0"/>
                <w:numId w:val="2"/>
              </w:numPr>
              <w:ind w:left="0" w:firstLine="0"/>
              <w:jc w:val="left"/>
              <w:rPr>
                <w:rFonts w:ascii="宋体" w:hAnsi="宋体" w:cs="宋体"/>
                <w:kern w:val="0"/>
                <w:szCs w:val="21"/>
              </w:rPr>
            </w:pPr>
            <w:r w:rsidRPr="00236756">
              <w:rPr>
                <w:rFonts w:ascii="宋体" w:hAnsi="宋体" w:cs="宋体" w:hint="eastAsia"/>
                <w:kern w:val="0"/>
                <w:szCs w:val="21"/>
              </w:rPr>
              <w:t>采用B/S架构，支持分布式部署，具备资源权限管理，可按资源组、设备资源赋权，便于分区域管理。支持部署在主流操作系统，包括Windows、Linux、各品牌国产化操作系统上。</w:t>
            </w:r>
          </w:p>
        </w:tc>
      </w:tr>
      <w:tr w:rsidR="00A9012A" w:rsidRPr="00DD3FA0" w:rsidTr="00F014EE">
        <w:trPr>
          <w:cantSplit/>
          <w:trHeight w:val="903"/>
        </w:trPr>
        <w:tc>
          <w:tcPr>
            <w:tcW w:w="675" w:type="dxa"/>
            <w:vMerge/>
            <w:tcBorders>
              <w:left w:val="single" w:sz="4" w:space="0" w:color="auto"/>
              <w:right w:val="single" w:sz="4" w:space="0" w:color="auto"/>
            </w:tcBorders>
            <w:shd w:val="clear" w:color="auto" w:fill="FFFFFF"/>
            <w:vAlign w:val="center"/>
          </w:tcPr>
          <w:p w:rsidR="00A9012A" w:rsidRPr="004F2D5D" w:rsidRDefault="00A9012A" w:rsidP="00F014EE">
            <w:pPr>
              <w:pStyle w:val="1"/>
              <w:widowControl/>
              <w:numPr>
                <w:ilvl w:val="0"/>
                <w:numId w:val="1"/>
              </w:numPr>
              <w:spacing w:line="360" w:lineRule="auto"/>
              <w:ind w:firstLineChars="0"/>
              <w:jc w:val="center"/>
              <w:rPr>
                <w:rFonts w:ascii="宋体" w:hAnsi="宋体" w:cs="宋体"/>
                <w:kern w:val="0"/>
                <w:szCs w:val="21"/>
              </w:rPr>
            </w:pPr>
          </w:p>
        </w:tc>
        <w:tc>
          <w:tcPr>
            <w:tcW w:w="2052" w:type="dxa"/>
            <w:vMerge/>
            <w:tcBorders>
              <w:left w:val="nil"/>
              <w:right w:val="single" w:sz="4" w:space="0" w:color="auto"/>
            </w:tcBorders>
            <w:vAlign w:val="center"/>
          </w:tcPr>
          <w:p w:rsidR="00A9012A" w:rsidRPr="004F2D5D" w:rsidRDefault="00A9012A" w:rsidP="00F014EE">
            <w:pPr>
              <w:widowControl/>
              <w:spacing w:line="360" w:lineRule="auto"/>
              <w:jc w:val="center"/>
              <w:rPr>
                <w:rFonts w:ascii="宋体" w:hAnsi="宋体" w:cs="宋体"/>
                <w:kern w:val="0"/>
                <w:szCs w:val="21"/>
              </w:rPr>
            </w:pPr>
          </w:p>
        </w:tc>
        <w:tc>
          <w:tcPr>
            <w:tcW w:w="6841" w:type="dxa"/>
            <w:tcBorders>
              <w:top w:val="single" w:sz="4" w:space="0" w:color="auto"/>
              <w:left w:val="nil"/>
              <w:bottom w:val="single" w:sz="4" w:space="0" w:color="auto"/>
              <w:right w:val="single" w:sz="4" w:space="0" w:color="auto"/>
            </w:tcBorders>
            <w:vAlign w:val="center"/>
          </w:tcPr>
          <w:p w:rsidR="00A9012A" w:rsidRPr="00DD3FA0" w:rsidRDefault="00A9012A" w:rsidP="00F014EE">
            <w:pPr>
              <w:widowControl/>
              <w:numPr>
                <w:ilvl w:val="0"/>
                <w:numId w:val="2"/>
              </w:numPr>
              <w:ind w:left="0" w:firstLine="0"/>
              <w:jc w:val="left"/>
              <w:rPr>
                <w:rFonts w:ascii="宋体" w:hAnsi="宋体" w:cs="宋体"/>
                <w:kern w:val="0"/>
                <w:szCs w:val="21"/>
              </w:rPr>
            </w:pPr>
            <w:r w:rsidRPr="00DD3FA0">
              <w:rPr>
                <w:rFonts w:ascii="宋体" w:hAnsi="宋体" w:cs="宋体" w:hint="eastAsia"/>
                <w:kern w:val="0"/>
                <w:szCs w:val="21"/>
              </w:rPr>
              <w:t>系统应支持对网络设备、无线设备、主机、数据库、中间件、应用、机房环境资源、虚拟机设备、存储设备的一体化管理，并能实现各IT资源的相互影响分析管理及联动。</w:t>
            </w:r>
          </w:p>
        </w:tc>
      </w:tr>
      <w:tr w:rsidR="00A9012A" w:rsidRPr="00DD3FA0" w:rsidTr="00F014EE">
        <w:trPr>
          <w:cantSplit/>
          <w:trHeight w:val="848"/>
        </w:trPr>
        <w:tc>
          <w:tcPr>
            <w:tcW w:w="675" w:type="dxa"/>
            <w:vMerge w:val="restart"/>
            <w:tcBorders>
              <w:top w:val="single" w:sz="4" w:space="0" w:color="auto"/>
              <w:left w:val="single" w:sz="4" w:space="0" w:color="auto"/>
              <w:right w:val="single" w:sz="4" w:space="0" w:color="auto"/>
            </w:tcBorders>
            <w:shd w:val="clear" w:color="auto" w:fill="FFFFFF"/>
            <w:vAlign w:val="center"/>
          </w:tcPr>
          <w:p w:rsidR="00A9012A" w:rsidRPr="004F2D5D" w:rsidRDefault="00A9012A" w:rsidP="00F014EE">
            <w:pPr>
              <w:pStyle w:val="1"/>
              <w:widowControl/>
              <w:numPr>
                <w:ilvl w:val="0"/>
                <w:numId w:val="1"/>
              </w:numPr>
              <w:spacing w:line="360" w:lineRule="auto"/>
              <w:ind w:left="0" w:firstLineChars="0" w:firstLine="0"/>
              <w:jc w:val="center"/>
              <w:rPr>
                <w:rFonts w:ascii="宋体" w:hAnsi="宋体" w:cs="宋体"/>
                <w:kern w:val="0"/>
                <w:szCs w:val="21"/>
              </w:rPr>
            </w:pPr>
          </w:p>
        </w:tc>
        <w:tc>
          <w:tcPr>
            <w:tcW w:w="2052" w:type="dxa"/>
            <w:vMerge w:val="restart"/>
            <w:tcBorders>
              <w:top w:val="single" w:sz="4" w:space="0" w:color="auto"/>
              <w:left w:val="nil"/>
              <w:right w:val="single" w:sz="4" w:space="0" w:color="auto"/>
            </w:tcBorders>
            <w:vAlign w:val="center"/>
          </w:tcPr>
          <w:p w:rsidR="00A9012A" w:rsidRPr="004F2D5D" w:rsidRDefault="00A9012A" w:rsidP="00F014EE">
            <w:pPr>
              <w:widowControl/>
              <w:spacing w:line="360" w:lineRule="auto"/>
              <w:jc w:val="center"/>
              <w:rPr>
                <w:rFonts w:ascii="宋体" w:hAnsi="宋体" w:cs="宋体"/>
                <w:kern w:val="0"/>
                <w:szCs w:val="21"/>
              </w:rPr>
            </w:pPr>
            <w:r w:rsidRPr="004F2D5D">
              <w:rPr>
                <w:rFonts w:ascii="宋体" w:hAnsi="宋体" w:cs="宋体" w:hint="eastAsia"/>
                <w:kern w:val="0"/>
                <w:szCs w:val="21"/>
              </w:rPr>
              <w:t>业务管理</w:t>
            </w:r>
          </w:p>
        </w:tc>
        <w:tc>
          <w:tcPr>
            <w:tcW w:w="6841" w:type="dxa"/>
            <w:tcBorders>
              <w:top w:val="single" w:sz="4" w:space="0" w:color="auto"/>
              <w:left w:val="nil"/>
              <w:bottom w:val="single" w:sz="4" w:space="0" w:color="auto"/>
              <w:right w:val="single" w:sz="4" w:space="0" w:color="auto"/>
            </w:tcBorders>
            <w:vAlign w:val="center"/>
          </w:tcPr>
          <w:p w:rsidR="00A9012A" w:rsidRPr="00DD3FA0" w:rsidRDefault="00A9012A" w:rsidP="00F014EE">
            <w:pPr>
              <w:widowControl/>
              <w:numPr>
                <w:ilvl w:val="0"/>
                <w:numId w:val="3"/>
              </w:numPr>
              <w:ind w:left="0" w:firstLine="0"/>
              <w:jc w:val="left"/>
              <w:rPr>
                <w:rFonts w:ascii="宋体" w:hAnsi="宋体" w:cs="宋体"/>
                <w:kern w:val="0"/>
                <w:szCs w:val="21"/>
              </w:rPr>
            </w:pPr>
            <w:r w:rsidRPr="00DD3FA0">
              <w:rPr>
                <w:rFonts w:ascii="宋体" w:hAnsi="宋体" w:cs="宋体" w:hint="eastAsia"/>
                <w:kern w:val="0"/>
                <w:szCs w:val="21"/>
              </w:rPr>
              <w:t>应能够实现对IT部门整体业务系统和核心资源的健康状况进行综合展现，能够综合分析指定时间内的健康趋势，并能够准确给出健康度指标和影响健康度上升或下降的相关事件；分析造成业务负载高的原因，便于投资决策，可输出报表。</w:t>
            </w:r>
          </w:p>
        </w:tc>
      </w:tr>
      <w:tr w:rsidR="00A9012A" w:rsidRPr="00DD3FA0" w:rsidTr="00F014EE">
        <w:trPr>
          <w:cantSplit/>
          <w:trHeight w:val="847"/>
        </w:trPr>
        <w:tc>
          <w:tcPr>
            <w:tcW w:w="675" w:type="dxa"/>
            <w:vMerge/>
            <w:tcBorders>
              <w:left w:val="single" w:sz="4" w:space="0" w:color="auto"/>
              <w:bottom w:val="single" w:sz="4" w:space="0" w:color="auto"/>
              <w:right w:val="single" w:sz="4" w:space="0" w:color="auto"/>
            </w:tcBorders>
            <w:shd w:val="clear" w:color="auto" w:fill="FFFFFF"/>
            <w:vAlign w:val="center"/>
          </w:tcPr>
          <w:p w:rsidR="00A9012A" w:rsidRPr="004F2D5D" w:rsidRDefault="00A9012A" w:rsidP="00F014EE">
            <w:pPr>
              <w:pStyle w:val="1"/>
              <w:widowControl/>
              <w:numPr>
                <w:ilvl w:val="0"/>
                <w:numId w:val="1"/>
              </w:numPr>
              <w:spacing w:line="360" w:lineRule="auto"/>
              <w:ind w:left="0" w:firstLineChars="0" w:firstLine="0"/>
              <w:jc w:val="center"/>
              <w:rPr>
                <w:rFonts w:ascii="宋体" w:hAnsi="宋体" w:cs="宋体"/>
                <w:kern w:val="0"/>
                <w:szCs w:val="21"/>
              </w:rPr>
            </w:pPr>
          </w:p>
        </w:tc>
        <w:tc>
          <w:tcPr>
            <w:tcW w:w="2052" w:type="dxa"/>
            <w:vMerge/>
            <w:tcBorders>
              <w:left w:val="nil"/>
              <w:bottom w:val="single" w:sz="4" w:space="0" w:color="auto"/>
              <w:right w:val="single" w:sz="4" w:space="0" w:color="auto"/>
            </w:tcBorders>
            <w:vAlign w:val="center"/>
          </w:tcPr>
          <w:p w:rsidR="00A9012A" w:rsidRPr="004F2D5D" w:rsidRDefault="00A9012A" w:rsidP="00F014EE">
            <w:pPr>
              <w:widowControl/>
              <w:spacing w:line="360" w:lineRule="auto"/>
              <w:jc w:val="center"/>
              <w:rPr>
                <w:rFonts w:ascii="宋体" w:hAnsi="宋体" w:cs="宋体"/>
                <w:kern w:val="0"/>
                <w:szCs w:val="21"/>
              </w:rPr>
            </w:pPr>
          </w:p>
        </w:tc>
        <w:tc>
          <w:tcPr>
            <w:tcW w:w="6841" w:type="dxa"/>
            <w:tcBorders>
              <w:top w:val="single" w:sz="4" w:space="0" w:color="auto"/>
              <w:left w:val="nil"/>
              <w:bottom w:val="single" w:sz="4" w:space="0" w:color="auto"/>
              <w:right w:val="single" w:sz="4" w:space="0" w:color="auto"/>
            </w:tcBorders>
            <w:vAlign w:val="center"/>
          </w:tcPr>
          <w:p w:rsidR="00A9012A" w:rsidRPr="00DD3FA0" w:rsidRDefault="00A9012A" w:rsidP="00F014EE">
            <w:pPr>
              <w:widowControl/>
              <w:numPr>
                <w:ilvl w:val="0"/>
                <w:numId w:val="3"/>
              </w:numPr>
              <w:ind w:left="0" w:firstLine="0"/>
              <w:jc w:val="left"/>
              <w:rPr>
                <w:rFonts w:ascii="宋体" w:hAnsi="宋体" w:cs="宋体"/>
                <w:kern w:val="0"/>
                <w:szCs w:val="21"/>
              </w:rPr>
            </w:pPr>
            <w:r w:rsidRPr="00236756">
              <w:rPr>
                <w:rFonts w:ascii="宋体" w:hAnsi="宋体" w:cs="宋体" w:hint="eastAsia"/>
                <w:kern w:val="0"/>
                <w:szCs w:val="21"/>
              </w:rPr>
              <w:t>业务系统的可用性、健康度、繁忙度等关键指标提供自定义计算规则，可通过与、或、优先级、权重等计算规则灵活定义。（提供经中国合格评定国家认可委员会CNAS认证的权威机构出具的检验报告扫描件或复印件并加盖投标商公章）</w:t>
            </w:r>
          </w:p>
        </w:tc>
      </w:tr>
      <w:tr w:rsidR="00A9012A" w:rsidRPr="00DD3FA0" w:rsidTr="00F014EE">
        <w:trPr>
          <w:cantSplit/>
          <w:trHeight w:val="970"/>
        </w:trPr>
        <w:tc>
          <w:tcPr>
            <w:tcW w:w="675" w:type="dxa"/>
            <w:vMerge w:val="restart"/>
            <w:tcBorders>
              <w:top w:val="single" w:sz="4" w:space="0" w:color="auto"/>
              <w:left w:val="single" w:sz="4" w:space="0" w:color="auto"/>
              <w:right w:val="single" w:sz="4" w:space="0" w:color="auto"/>
            </w:tcBorders>
            <w:shd w:val="clear" w:color="auto" w:fill="FFFFFF"/>
            <w:vAlign w:val="center"/>
          </w:tcPr>
          <w:p w:rsidR="00A9012A" w:rsidRPr="004F2D5D" w:rsidRDefault="00A9012A" w:rsidP="00F014EE">
            <w:pPr>
              <w:pStyle w:val="1"/>
              <w:widowControl/>
              <w:numPr>
                <w:ilvl w:val="0"/>
                <w:numId w:val="1"/>
              </w:numPr>
              <w:spacing w:line="360" w:lineRule="auto"/>
              <w:ind w:left="0" w:firstLineChars="0" w:firstLine="0"/>
              <w:jc w:val="center"/>
              <w:rPr>
                <w:rFonts w:ascii="宋体" w:hAnsi="宋体" w:cs="宋体"/>
                <w:kern w:val="0"/>
                <w:szCs w:val="21"/>
              </w:rPr>
            </w:pPr>
          </w:p>
        </w:tc>
        <w:tc>
          <w:tcPr>
            <w:tcW w:w="2052" w:type="dxa"/>
            <w:vMerge w:val="restart"/>
            <w:tcBorders>
              <w:top w:val="single" w:sz="4" w:space="0" w:color="auto"/>
              <w:left w:val="nil"/>
              <w:right w:val="single" w:sz="4" w:space="0" w:color="auto"/>
            </w:tcBorders>
            <w:vAlign w:val="center"/>
          </w:tcPr>
          <w:p w:rsidR="00A9012A" w:rsidRPr="004F2D5D" w:rsidRDefault="00A9012A" w:rsidP="00F014EE">
            <w:pPr>
              <w:widowControl/>
              <w:spacing w:line="360" w:lineRule="auto"/>
              <w:jc w:val="center"/>
              <w:rPr>
                <w:rFonts w:ascii="宋体" w:hAnsi="宋体" w:cs="宋体"/>
                <w:kern w:val="0"/>
                <w:szCs w:val="21"/>
              </w:rPr>
            </w:pPr>
            <w:r w:rsidRPr="004F2D5D">
              <w:rPr>
                <w:rFonts w:ascii="宋体" w:hAnsi="宋体" w:cs="宋体" w:hint="eastAsia"/>
                <w:kern w:val="0"/>
                <w:szCs w:val="21"/>
              </w:rPr>
              <w:t>无线管理</w:t>
            </w:r>
          </w:p>
        </w:tc>
        <w:tc>
          <w:tcPr>
            <w:tcW w:w="6841" w:type="dxa"/>
            <w:tcBorders>
              <w:top w:val="single" w:sz="4" w:space="0" w:color="auto"/>
              <w:left w:val="nil"/>
              <w:bottom w:val="single" w:sz="4" w:space="0" w:color="auto"/>
              <w:right w:val="single" w:sz="4" w:space="0" w:color="auto"/>
            </w:tcBorders>
            <w:vAlign w:val="center"/>
          </w:tcPr>
          <w:p w:rsidR="00A9012A" w:rsidRPr="00DD3FA0" w:rsidRDefault="00A9012A" w:rsidP="00F014EE">
            <w:pPr>
              <w:widowControl/>
              <w:numPr>
                <w:ilvl w:val="0"/>
                <w:numId w:val="4"/>
              </w:numPr>
              <w:ind w:left="0" w:firstLine="0"/>
              <w:jc w:val="left"/>
              <w:rPr>
                <w:rFonts w:ascii="宋体" w:hAnsi="宋体" w:cs="宋体"/>
                <w:kern w:val="0"/>
                <w:szCs w:val="21"/>
              </w:rPr>
            </w:pPr>
            <w:r w:rsidRPr="00DD3FA0">
              <w:rPr>
                <w:rFonts w:ascii="宋体" w:hAnsi="宋体" w:cs="宋体" w:hint="eastAsia"/>
                <w:kern w:val="0"/>
                <w:szCs w:val="21"/>
              </w:rPr>
              <w:t>★系统需</w:t>
            </w:r>
            <w:r w:rsidRPr="00DD3FA0">
              <w:rPr>
                <w:rFonts w:ascii="宋体" w:hAnsi="宋体" w:cs="宋体"/>
                <w:kern w:val="0"/>
                <w:szCs w:val="21"/>
              </w:rPr>
              <w:t>对华为、华三</w:t>
            </w:r>
            <w:r w:rsidRPr="00DD3FA0">
              <w:rPr>
                <w:rFonts w:ascii="宋体" w:hAnsi="宋体" w:cs="宋体" w:hint="eastAsia"/>
                <w:kern w:val="0"/>
                <w:szCs w:val="21"/>
              </w:rPr>
              <w:t>、思科</w:t>
            </w:r>
            <w:r w:rsidRPr="00DD3FA0">
              <w:rPr>
                <w:rFonts w:ascii="宋体" w:hAnsi="宋体" w:cs="宋体"/>
                <w:kern w:val="0"/>
                <w:szCs w:val="21"/>
              </w:rPr>
              <w:t>、锐捷</w:t>
            </w:r>
            <w:r w:rsidRPr="00DD3FA0">
              <w:rPr>
                <w:rFonts w:ascii="宋体" w:hAnsi="宋体" w:cs="宋体" w:hint="eastAsia"/>
                <w:kern w:val="0"/>
                <w:szCs w:val="21"/>
              </w:rPr>
              <w:t>、中兴、Aruba、Juniper等</w:t>
            </w:r>
            <w:r w:rsidRPr="00DD3FA0">
              <w:rPr>
                <w:rFonts w:ascii="宋体" w:hAnsi="宋体" w:cs="宋体"/>
                <w:kern w:val="0"/>
                <w:szCs w:val="21"/>
              </w:rPr>
              <w:t>主流的</w:t>
            </w:r>
            <w:r w:rsidRPr="00DD3FA0">
              <w:rPr>
                <w:rFonts w:ascii="宋体" w:hAnsi="宋体" w:cs="宋体" w:hint="eastAsia"/>
                <w:kern w:val="0"/>
                <w:szCs w:val="21"/>
              </w:rPr>
              <w:t>的WLan</w:t>
            </w:r>
            <w:r w:rsidRPr="00DD3FA0">
              <w:rPr>
                <w:rFonts w:ascii="宋体" w:hAnsi="宋体" w:cs="宋体"/>
                <w:kern w:val="0"/>
                <w:szCs w:val="21"/>
              </w:rPr>
              <w:t>、AC、AP</w:t>
            </w:r>
            <w:r w:rsidRPr="00DD3FA0">
              <w:rPr>
                <w:rFonts w:ascii="宋体" w:hAnsi="宋体" w:cs="宋体" w:hint="eastAsia"/>
                <w:kern w:val="0"/>
                <w:szCs w:val="21"/>
              </w:rPr>
              <w:t>等</w:t>
            </w:r>
            <w:r w:rsidRPr="00DD3FA0">
              <w:rPr>
                <w:rFonts w:ascii="宋体" w:hAnsi="宋体" w:cs="宋体"/>
                <w:kern w:val="0"/>
                <w:szCs w:val="21"/>
              </w:rPr>
              <w:t>无线设备进行监控</w:t>
            </w:r>
            <w:r w:rsidRPr="00DD3FA0">
              <w:rPr>
                <w:rFonts w:ascii="宋体" w:hAnsi="宋体" w:cs="宋体" w:hint="eastAsia"/>
                <w:kern w:val="0"/>
                <w:szCs w:val="21"/>
              </w:rPr>
              <w:t>。</w:t>
            </w:r>
          </w:p>
          <w:p w:rsidR="00A9012A" w:rsidRPr="00DD3FA0" w:rsidRDefault="00A9012A" w:rsidP="00F014EE">
            <w:pPr>
              <w:widowControl/>
              <w:jc w:val="left"/>
              <w:rPr>
                <w:rFonts w:ascii="宋体" w:hAnsi="宋体" w:cs="宋体"/>
                <w:kern w:val="0"/>
                <w:szCs w:val="21"/>
              </w:rPr>
            </w:pPr>
            <w:r w:rsidRPr="00DD3FA0">
              <w:rPr>
                <w:rFonts w:ascii="宋体" w:hAnsi="宋体" w:cs="宋体" w:hint="eastAsia"/>
                <w:b/>
                <w:kern w:val="0"/>
                <w:szCs w:val="21"/>
              </w:rPr>
              <w:t>注：提供产品截图并加盖厂商投标章。</w:t>
            </w:r>
          </w:p>
        </w:tc>
      </w:tr>
      <w:tr w:rsidR="00A9012A" w:rsidRPr="00DD3FA0" w:rsidTr="00F014EE">
        <w:trPr>
          <w:cantSplit/>
          <w:trHeight w:val="1058"/>
        </w:trPr>
        <w:tc>
          <w:tcPr>
            <w:tcW w:w="675" w:type="dxa"/>
            <w:vMerge/>
            <w:tcBorders>
              <w:left w:val="single" w:sz="4" w:space="0" w:color="auto"/>
              <w:right w:val="single" w:sz="4" w:space="0" w:color="auto"/>
            </w:tcBorders>
            <w:shd w:val="clear" w:color="auto" w:fill="FFFFFF"/>
            <w:vAlign w:val="center"/>
          </w:tcPr>
          <w:p w:rsidR="00A9012A" w:rsidRPr="004F2D5D" w:rsidRDefault="00A9012A" w:rsidP="00F014EE">
            <w:pPr>
              <w:pStyle w:val="1"/>
              <w:widowControl/>
              <w:numPr>
                <w:ilvl w:val="0"/>
                <w:numId w:val="1"/>
              </w:numPr>
              <w:spacing w:line="360" w:lineRule="auto"/>
              <w:ind w:left="0" w:firstLineChars="0" w:firstLine="0"/>
              <w:jc w:val="center"/>
              <w:rPr>
                <w:rFonts w:ascii="宋体" w:hAnsi="宋体" w:cs="宋体"/>
                <w:kern w:val="0"/>
                <w:szCs w:val="21"/>
              </w:rPr>
            </w:pPr>
          </w:p>
        </w:tc>
        <w:tc>
          <w:tcPr>
            <w:tcW w:w="2052" w:type="dxa"/>
            <w:vMerge/>
            <w:tcBorders>
              <w:left w:val="nil"/>
              <w:right w:val="single" w:sz="4" w:space="0" w:color="auto"/>
            </w:tcBorders>
            <w:vAlign w:val="center"/>
          </w:tcPr>
          <w:p w:rsidR="00A9012A" w:rsidRPr="004F2D5D" w:rsidRDefault="00A9012A" w:rsidP="00F014EE">
            <w:pPr>
              <w:widowControl/>
              <w:spacing w:line="360" w:lineRule="auto"/>
              <w:jc w:val="center"/>
              <w:rPr>
                <w:rFonts w:ascii="宋体" w:hAnsi="宋体" w:cs="宋体"/>
                <w:kern w:val="0"/>
                <w:szCs w:val="21"/>
              </w:rPr>
            </w:pPr>
          </w:p>
        </w:tc>
        <w:tc>
          <w:tcPr>
            <w:tcW w:w="6841" w:type="dxa"/>
            <w:tcBorders>
              <w:top w:val="single" w:sz="4" w:space="0" w:color="auto"/>
              <w:left w:val="nil"/>
              <w:bottom w:val="single" w:sz="4" w:space="0" w:color="auto"/>
              <w:right w:val="single" w:sz="4" w:space="0" w:color="auto"/>
            </w:tcBorders>
            <w:vAlign w:val="center"/>
          </w:tcPr>
          <w:p w:rsidR="00A9012A" w:rsidRPr="00DD3FA0" w:rsidRDefault="00A9012A" w:rsidP="00F014EE">
            <w:pPr>
              <w:widowControl/>
              <w:numPr>
                <w:ilvl w:val="0"/>
                <w:numId w:val="4"/>
              </w:numPr>
              <w:ind w:left="0" w:firstLine="0"/>
              <w:jc w:val="left"/>
              <w:rPr>
                <w:rFonts w:ascii="宋体" w:hAnsi="宋体" w:cs="宋体"/>
                <w:kern w:val="0"/>
                <w:szCs w:val="21"/>
              </w:rPr>
            </w:pPr>
            <w:r w:rsidRPr="00DD3FA0">
              <w:rPr>
                <w:rFonts w:ascii="宋体" w:hAnsi="宋体" w:cs="宋体" w:hint="eastAsia"/>
                <w:kern w:val="0"/>
                <w:szCs w:val="21"/>
              </w:rPr>
              <w:t>★支持通过</w:t>
            </w:r>
            <w:r w:rsidRPr="00DD3FA0">
              <w:rPr>
                <w:rFonts w:ascii="宋体" w:hAnsi="宋体" w:cs="宋体"/>
                <w:kern w:val="0"/>
                <w:szCs w:val="21"/>
              </w:rPr>
              <w:t>无线热图实现</w:t>
            </w:r>
            <w:r w:rsidRPr="00DD3FA0">
              <w:rPr>
                <w:rFonts w:ascii="宋体" w:hAnsi="宋体" w:cs="宋体" w:hint="eastAsia"/>
                <w:kern w:val="0"/>
                <w:szCs w:val="21"/>
              </w:rPr>
              <w:t>对网络中的AC、AP等无线设备和有线设备进行一体化集中管理，可以通过多种视图进行展现，</w:t>
            </w:r>
            <w:r w:rsidRPr="00DD3FA0">
              <w:rPr>
                <w:rFonts w:ascii="宋体" w:hAnsi="宋体" w:cs="宋体"/>
                <w:kern w:val="0"/>
                <w:szCs w:val="21"/>
              </w:rPr>
              <w:t>在</w:t>
            </w:r>
            <w:r w:rsidRPr="00DD3FA0">
              <w:rPr>
                <w:rFonts w:ascii="宋体" w:hAnsi="宋体" w:cs="宋体" w:hint="eastAsia"/>
                <w:kern w:val="0"/>
                <w:szCs w:val="21"/>
              </w:rPr>
              <w:t>绘制</w:t>
            </w:r>
            <w:r w:rsidRPr="00DD3FA0">
              <w:rPr>
                <w:rFonts w:ascii="宋体" w:hAnsi="宋体" w:cs="宋体"/>
                <w:kern w:val="0"/>
                <w:szCs w:val="21"/>
              </w:rPr>
              <w:t>无线热图时，可自动</w:t>
            </w:r>
            <w:r w:rsidRPr="00DD3FA0">
              <w:rPr>
                <w:rFonts w:ascii="宋体" w:hAnsi="宋体" w:cs="宋体" w:hint="eastAsia"/>
                <w:kern w:val="0"/>
                <w:szCs w:val="21"/>
              </w:rPr>
              <w:t>计算信号覆盖范围，可自定义添加障碍物，并根据障碍物自动计算信号衰减；支持按照热点查看无线设备信息，包括设备配置</w:t>
            </w:r>
            <w:r w:rsidRPr="00DD3FA0">
              <w:rPr>
                <w:rFonts w:ascii="宋体" w:hAnsi="宋体" w:cs="宋体"/>
                <w:kern w:val="0"/>
                <w:szCs w:val="21"/>
              </w:rPr>
              <w:t>信息、</w:t>
            </w:r>
            <w:r w:rsidRPr="00DD3FA0">
              <w:rPr>
                <w:rFonts w:ascii="宋体" w:hAnsi="宋体" w:cs="宋体" w:hint="eastAsia"/>
                <w:kern w:val="0"/>
                <w:szCs w:val="21"/>
              </w:rPr>
              <w:t>热点用户数、退服率等。</w:t>
            </w:r>
          </w:p>
        </w:tc>
      </w:tr>
      <w:tr w:rsidR="00A9012A" w:rsidRPr="00DD3FA0" w:rsidTr="00F014EE">
        <w:trPr>
          <w:cantSplit/>
          <w:trHeight w:val="1057"/>
        </w:trPr>
        <w:tc>
          <w:tcPr>
            <w:tcW w:w="675" w:type="dxa"/>
            <w:vMerge/>
            <w:tcBorders>
              <w:left w:val="single" w:sz="4" w:space="0" w:color="auto"/>
              <w:right w:val="single" w:sz="4" w:space="0" w:color="auto"/>
            </w:tcBorders>
            <w:shd w:val="clear" w:color="auto" w:fill="FFFFFF"/>
            <w:vAlign w:val="center"/>
          </w:tcPr>
          <w:p w:rsidR="00A9012A" w:rsidRPr="004F2D5D" w:rsidRDefault="00A9012A" w:rsidP="00F014EE">
            <w:pPr>
              <w:pStyle w:val="1"/>
              <w:widowControl/>
              <w:numPr>
                <w:ilvl w:val="0"/>
                <w:numId w:val="1"/>
              </w:numPr>
              <w:spacing w:line="360" w:lineRule="auto"/>
              <w:ind w:left="0" w:firstLineChars="0" w:firstLine="0"/>
              <w:jc w:val="center"/>
              <w:rPr>
                <w:rFonts w:ascii="宋体" w:hAnsi="宋体" w:cs="宋体"/>
                <w:kern w:val="0"/>
                <w:szCs w:val="21"/>
              </w:rPr>
            </w:pPr>
          </w:p>
        </w:tc>
        <w:tc>
          <w:tcPr>
            <w:tcW w:w="2052" w:type="dxa"/>
            <w:vMerge/>
            <w:tcBorders>
              <w:left w:val="nil"/>
              <w:right w:val="single" w:sz="4" w:space="0" w:color="auto"/>
            </w:tcBorders>
            <w:vAlign w:val="center"/>
          </w:tcPr>
          <w:p w:rsidR="00A9012A" w:rsidRPr="004F2D5D" w:rsidRDefault="00A9012A" w:rsidP="00F014EE">
            <w:pPr>
              <w:widowControl/>
              <w:spacing w:line="360" w:lineRule="auto"/>
              <w:jc w:val="center"/>
              <w:rPr>
                <w:rFonts w:ascii="宋体" w:hAnsi="宋体" w:cs="宋体"/>
                <w:kern w:val="0"/>
                <w:szCs w:val="21"/>
              </w:rPr>
            </w:pPr>
          </w:p>
        </w:tc>
        <w:tc>
          <w:tcPr>
            <w:tcW w:w="6841" w:type="dxa"/>
            <w:tcBorders>
              <w:top w:val="single" w:sz="4" w:space="0" w:color="auto"/>
              <w:left w:val="nil"/>
              <w:bottom w:val="single" w:sz="4" w:space="0" w:color="auto"/>
              <w:right w:val="single" w:sz="4" w:space="0" w:color="auto"/>
            </w:tcBorders>
            <w:vAlign w:val="center"/>
          </w:tcPr>
          <w:p w:rsidR="00A9012A" w:rsidRPr="00DD3FA0" w:rsidRDefault="00A9012A" w:rsidP="00F014EE">
            <w:pPr>
              <w:widowControl/>
              <w:numPr>
                <w:ilvl w:val="0"/>
                <w:numId w:val="4"/>
              </w:numPr>
              <w:ind w:left="0" w:firstLine="0"/>
              <w:jc w:val="left"/>
              <w:rPr>
                <w:rFonts w:ascii="宋体" w:hAnsi="宋体" w:cs="宋体"/>
                <w:kern w:val="0"/>
                <w:szCs w:val="21"/>
              </w:rPr>
            </w:pPr>
            <w:r w:rsidRPr="00236756">
              <w:rPr>
                <w:rFonts w:ascii="宋体" w:hAnsi="宋体" w:cs="宋体" w:hint="eastAsia"/>
                <w:kern w:val="0"/>
                <w:szCs w:val="21"/>
              </w:rPr>
              <w:t>视图支持设备和用户2个维度的数据统计呈现，可在一张视图上展示以下数据：用户方面，视图可查看当前在线用户数、在线用户趋势统计、今日用户数峰值、用户信号强度占比统计、区域在线用户数统计；设备方面，支持在线AP数、总AP数、总流量、区域无线网络流量、区域AP分布与运行情况统计。</w:t>
            </w:r>
            <w:r w:rsidRPr="004D2EAD">
              <w:rPr>
                <w:rFonts w:ascii="宋体" w:hAnsi="宋体" w:cs="宋体" w:hint="eastAsia"/>
                <w:b/>
                <w:bCs/>
                <w:kern w:val="0"/>
                <w:szCs w:val="21"/>
              </w:rPr>
              <w:t>（提供产品证明截图并加盖投标人公章，要求截图包括但不仅限于上述所有指标。）</w:t>
            </w:r>
          </w:p>
        </w:tc>
      </w:tr>
      <w:tr w:rsidR="00A9012A" w:rsidRPr="00DD3FA0" w:rsidTr="00F014EE">
        <w:trPr>
          <w:cantSplit/>
          <w:trHeight w:val="1183"/>
        </w:trPr>
        <w:tc>
          <w:tcPr>
            <w:tcW w:w="675" w:type="dxa"/>
            <w:vMerge w:val="restart"/>
            <w:tcBorders>
              <w:top w:val="single" w:sz="4" w:space="0" w:color="auto"/>
              <w:left w:val="single" w:sz="4" w:space="0" w:color="auto"/>
              <w:right w:val="single" w:sz="4" w:space="0" w:color="auto"/>
            </w:tcBorders>
            <w:shd w:val="clear" w:color="auto" w:fill="FFFFFF"/>
            <w:vAlign w:val="center"/>
          </w:tcPr>
          <w:p w:rsidR="00A9012A" w:rsidRPr="004F2D5D" w:rsidRDefault="00A9012A" w:rsidP="00F014EE">
            <w:pPr>
              <w:pStyle w:val="1"/>
              <w:widowControl/>
              <w:numPr>
                <w:ilvl w:val="0"/>
                <w:numId w:val="1"/>
              </w:numPr>
              <w:spacing w:line="360" w:lineRule="auto"/>
              <w:ind w:left="0" w:firstLineChars="0" w:firstLine="0"/>
              <w:jc w:val="center"/>
              <w:rPr>
                <w:rFonts w:ascii="宋体" w:hAnsi="宋体" w:cs="宋体"/>
                <w:kern w:val="0"/>
                <w:szCs w:val="21"/>
              </w:rPr>
            </w:pPr>
          </w:p>
        </w:tc>
        <w:tc>
          <w:tcPr>
            <w:tcW w:w="2052" w:type="dxa"/>
            <w:vMerge w:val="restart"/>
            <w:tcBorders>
              <w:top w:val="single" w:sz="4" w:space="0" w:color="auto"/>
              <w:left w:val="nil"/>
              <w:right w:val="single" w:sz="4" w:space="0" w:color="auto"/>
            </w:tcBorders>
            <w:vAlign w:val="center"/>
          </w:tcPr>
          <w:p w:rsidR="00A9012A" w:rsidRPr="004F2D5D" w:rsidRDefault="00A9012A" w:rsidP="00F014EE">
            <w:pPr>
              <w:widowControl/>
              <w:spacing w:line="360" w:lineRule="auto"/>
              <w:jc w:val="center"/>
              <w:rPr>
                <w:rFonts w:ascii="宋体" w:hAnsi="宋体" w:cs="宋体"/>
                <w:kern w:val="0"/>
                <w:szCs w:val="21"/>
              </w:rPr>
            </w:pPr>
            <w:r w:rsidRPr="004F2D5D">
              <w:rPr>
                <w:rFonts w:ascii="宋体" w:hAnsi="宋体" w:cs="宋体" w:hint="eastAsia"/>
                <w:kern w:val="0"/>
                <w:szCs w:val="21"/>
              </w:rPr>
              <w:t>资源管理</w:t>
            </w:r>
          </w:p>
        </w:tc>
        <w:tc>
          <w:tcPr>
            <w:tcW w:w="6841" w:type="dxa"/>
            <w:tcBorders>
              <w:top w:val="single" w:sz="4" w:space="0" w:color="auto"/>
              <w:left w:val="nil"/>
              <w:bottom w:val="single" w:sz="4" w:space="0" w:color="auto"/>
              <w:right w:val="single" w:sz="4" w:space="0" w:color="auto"/>
            </w:tcBorders>
            <w:vAlign w:val="center"/>
          </w:tcPr>
          <w:p w:rsidR="00A9012A" w:rsidRPr="00DD3FA0" w:rsidRDefault="00A9012A" w:rsidP="00F014EE">
            <w:pPr>
              <w:widowControl/>
              <w:numPr>
                <w:ilvl w:val="0"/>
                <w:numId w:val="5"/>
              </w:numPr>
              <w:ind w:left="0" w:firstLine="0"/>
              <w:jc w:val="left"/>
              <w:rPr>
                <w:rFonts w:ascii="宋体" w:hAnsi="宋体" w:cs="宋体"/>
                <w:kern w:val="0"/>
                <w:szCs w:val="21"/>
              </w:rPr>
            </w:pPr>
            <w:r w:rsidRPr="00DD3FA0">
              <w:rPr>
                <w:rFonts w:ascii="宋体" w:hAnsi="宋体" w:cs="宋体" w:hint="eastAsia"/>
                <w:kern w:val="0"/>
                <w:szCs w:val="21"/>
              </w:rPr>
              <w:t>系统能够对多厂商、多类型、多版本资源的统一管理，包括主流的网络设备、安全设备、无线设备、服务器、虚拟化资源、存储设备、应用、机房环境等，能显示所有资源列表，可按照资源状态、事件级别、资源类别、资源组等条件快速筛选查看。</w:t>
            </w:r>
          </w:p>
        </w:tc>
      </w:tr>
      <w:tr w:rsidR="00A9012A" w:rsidRPr="00DD3FA0" w:rsidTr="00F014EE">
        <w:trPr>
          <w:cantSplit/>
          <w:trHeight w:val="1268"/>
        </w:trPr>
        <w:tc>
          <w:tcPr>
            <w:tcW w:w="675" w:type="dxa"/>
            <w:vMerge/>
            <w:tcBorders>
              <w:left w:val="single" w:sz="4" w:space="0" w:color="auto"/>
              <w:right w:val="single" w:sz="4" w:space="0" w:color="auto"/>
            </w:tcBorders>
            <w:shd w:val="clear" w:color="auto" w:fill="FFFFFF"/>
            <w:vAlign w:val="center"/>
          </w:tcPr>
          <w:p w:rsidR="00A9012A" w:rsidRPr="004F2D5D" w:rsidRDefault="00A9012A" w:rsidP="00F014EE">
            <w:pPr>
              <w:pStyle w:val="1"/>
              <w:widowControl/>
              <w:numPr>
                <w:ilvl w:val="0"/>
                <w:numId w:val="1"/>
              </w:numPr>
              <w:spacing w:line="360" w:lineRule="auto"/>
              <w:ind w:left="0" w:firstLineChars="0" w:firstLine="0"/>
              <w:jc w:val="center"/>
              <w:rPr>
                <w:rFonts w:ascii="宋体" w:hAnsi="宋体" w:cs="宋体"/>
                <w:kern w:val="0"/>
                <w:szCs w:val="21"/>
              </w:rPr>
            </w:pPr>
          </w:p>
        </w:tc>
        <w:tc>
          <w:tcPr>
            <w:tcW w:w="2052" w:type="dxa"/>
            <w:vMerge/>
            <w:tcBorders>
              <w:left w:val="nil"/>
              <w:right w:val="single" w:sz="4" w:space="0" w:color="auto"/>
            </w:tcBorders>
            <w:vAlign w:val="center"/>
          </w:tcPr>
          <w:p w:rsidR="00A9012A" w:rsidRPr="004F2D5D" w:rsidRDefault="00A9012A" w:rsidP="00F014EE">
            <w:pPr>
              <w:widowControl/>
              <w:spacing w:line="360" w:lineRule="auto"/>
              <w:jc w:val="center"/>
              <w:rPr>
                <w:rFonts w:ascii="宋体" w:hAnsi="宋体" w:cs="宋体"/>
                <w:kern w:val="0"/>
                <w:szCs w:val="21"/>
              </w:rPr>
            </w:pPr>
          </w:p>
        </w:tc>
        <w:tc>
          <w:tcPr>
            <w:tcW w:w="6841" w:type="dxa"/>
            <w:tcBorders>
              <w:top w:val="single" w:sz="4" w:space="0" w:color="auto"/>
              <w:left w:val="nil"/>
              <w:bottom w:val="single" w:sz="4" w:space="0" w:color="auto"/>
              <w:right w:val="single" w:sz="4" w:space="0" w:color="auto"/>
            </w:tcBorders>
            <w:vAlign w:val="center"/>
          </w:tcPr>
          <w:p w:rsidR="00A9012A" w:rsidRPr="00DD3FA0" w:rsidRDefault="00A9012A" w:rsidP="00F014EE">
            <w:pPr>
              <w:widowControl/>
              <w:numPr>
                <w:ilvl w:val="0"/>
                <w:numId w:val="5"/>
              </w:numPr>
              <w:ind w:left="0" w:firstLine="0"/>
              <w:jc w:val="left"/>
              <w:rPr>
                <w:rFonts w:ascii="宋体" w:hAnsi="宋体" w:cs="宋体"/>
                <w:kern w:val="0"/>
                <w:szCs w:val="21"/>
              </w:rPr>
            </w:pPr>
            <w:r w:rsidRPr="00236756">
              <w:rPr>
                <w:rFonts w:ascii="宋体" w:hAnsi="宋体" w:cs="宋体" w:hint="eastAsia"/>
                <w:kern w:val="0"/>
                <w:szCs w:val="21"/>
              </w:rPr>
              <w:t>具备对J2EE（WebSphere、Weblogic、TOMCAT）、JBOSS、Tuxedo、Apache、Resin、IIS、Apache、Exchange、Domino等中间件和应用进行性能、状态和故障信息的监测；</w:t>
            </w:r>
          </w:p>
        </w:tc>
      </w:tr>
      <w:tr w:rsidR="00A9012A" w:rsidRPr="00DD3FA0" w:rsidTr="00F014EE">
        <w:trPr>
          <w:cantSplit/>
          <w:trHeight w:val="630"/>
        </w:trPr>
        <w:tc>
          <w:tcPr>
            <w:tcW w:w="675" w:type="dxa"/>
            <w:vMerge/>
            <w:tcBorders>
              <w:left w:val="single" w:sz="4" w:space="0" w:color="auto"/>
              <w:right w:val="single" w:sz="4" w:space="0" w:color="auto"/>
            </w:tcBorders>
            <w:shd w:val="clear" w:color="auto" w:fill="FFFFFF"/>
            <w:vAlign w:val="center"/>
          </w:tcPr>
          <w:p w:rsidR="00A9012A" w:rsidRPr="004F2D5D" w:rsidRDefault="00A9012A" w:rsidP="00F014EE">
            <w:pPr>
              <w:pStyle w:val="1"/>
              <w:widowControl/>
              <w:numPr>
                <w:ilvl w:val="0"/>
                <w:numId w:val="1"/>
              </w:numPr>
              <w:spacing w:line="360" w:lineRule="auto"/>
              <w:ind w:left="0" w:firstLineChars="0" w:firstLine="0"/>
              <w:jc w:val="center"/>
              <w:rPr>
                <w:rFonts w:ascii="宋体" w:hAnsi="宋体" w:cs="宋体"/>
                <w:kern w:val="0"/>
                <w:szCs w:val="21"/>
              </w:rPr>
            </w:pPr>
          </w:p>
        </w:tc>
        <w:tc>
          <w:tcPr>
            <w:tcW w:w="2052" w:type="dxa"/>
            <w:vMerge/>
            <w:tcBorders>
              <w:left w:val="nil"/>
              <w:right w:val="single" w:sz="4" w:space="0" w:color="auto"/>
            </w:tcBorders>
            <w:vAlign w:val="center"/>
          </w:tcPr>
          <w:p w:rsidR="00A9012A" w:rsidRPr="004F2D5D" w:rsidRDefault="00A9012A" w:rsidP="00F014EE">
            <w:pPr>
              <w:widowControl/>
              <w:spacing w:line="360" w:lineRule="auto"/>
              <w:jc w:val="center"/>
              <w:rPr>
                <w:rFonts w:ascii="宋体" w:hAnsi="宋体" w:cs="宋体"/>
                <w:kern w:val="0"/>
                <w:szCs w:val="21"/>
              </w:rPr>
            </w:pPr>
          </w:p>
        </w:tc>
        <w:tc>
          <w:tcPr>
            <w:tcW w:w="6841" w:type="dxa"/>
            <w:tcBorders>
              <w:top w:val="single" w:sz="4" w:space="0" w:color="auto"/>
              <w:left w:val="nil"/>
              <w:bottom w:val="single" w:sz="4" w:space="0" w:color="auto"/>
              <w:right w:val="single" w:sz="4" w:space="0" w:color="auto"/>
            </w:tcBorders>
            <w:vAlign w:val="center"/>
          </w:tcPr>
          <w:p w:rsidR="00A9012A" w:rsidRPr="00DD3FA0" w:rsidRDefault="00A9012A" w:rsidP="00F014EE">
            <w:pPr>
              <w:widowControl/>
              <w:numPr>
                <w:ilvl w:val="0"/>
                <w:numId w:val="5"/>
              </w:numPr>
              <w:ind w:left="0" w:firstLine="0"/>
              <w:jc w:val="left"/>
              <w:rPr>
                <w:rFonts w:ascii="宋体" w:hAnsi="宋体" w:cs="宋体"/>
                <w:kern w:val="0"/>
                <w:szCs w:val="21"/>
              </w:rPr>
            </w:pPr>
            <w:r w:rsidRPr="00236756">
              <w:rPr>
                <w:rFonts w:ascii="宋体" w:hAnsi="宋体" w:cs="宋体" w:hint="eastAsia"/>
                <w:kern w:val="0"/>
                <w:szCs w:val="21"/>
              </w:rPr>
              <w:t>可监控Oracle、DB2、MySQL、SQL Server、Sybase等主流数据库；</w:t>
            </w:r>
          </w:p>
        </w:tc>
      </w:tr>
      <w:tr w:rsidR="00A9012A" w:rsidRPr="00DD3FA0" w:rsidTr="00F014EE">
        <w:trPr>
          <w:cantSplit/>
          <w:trHeight w:val="630"/>
        </w:trPr>
        <w:tc>
          <w:tcPr>
            <w:tcW w:w="675" w:type="dxa"/>
            <w:vMerge/>
            <w:tcBorders>
              <w:left w:val="single" w:sz="4" w:space="0" w:color="auto"/>
              <w:right w:val="single" w:sz="4" w:space="0" w:color="auto"/>
            </w:tcBorders>
            <w:shd w:val="clear" w:color="auto" w:fill="FFFFFF"/>
            <w:vAlign w:val="center"/>
          </w:tcPr>
          <w:p w:rsidR="00A9012A" w:rsidRPr="004F2D5D" w:rsidRDefault="00A9012A" w:rsidP="00F014EE">
            <w:pPr>
              <w:pStyle w:val="1"/>
              <w:widowControl/>
              <w:numPr>
                <w:ilvl w:val="0"/>
                <w:numId w:val="1"/>
              </w:numPr>
              <w:spacing w:line="360" w:lineRule="auto"/>
              <w:ind w:left="0" w:firstLineChars="0" w:firstLine="0"/>
              <w:jc w:val="center"/>
              <w:rPr>
                <w:rFonts w:ascii="宋体" w:hAnsi="宋体" w:cs="宋体"/>
                <w:kern w:val="0"/>
                <w:szCs w:val="21"/>
              </w:rPr>
            </w:pPr>
          </w:p>
        </w:tc>
        <w:tc>
          <w:tcPr>
            <w:tcW w:w="2052" w:type="dxa"/>
            <w:vMerge/>
            <w:tcBorders>
              <w:left w:val="nil"/>
              <w:right w:val="single" w:sz="4" w:space="0" w:color="auto"/>
            </w:tcBorders>
            <w:vAlign w:val="center"/>
          </w:tcPr>
          <w:p w:rsidR="00A9012A" w:rsidRPr="004F2D5D" w:rsidRDefault="00A9012A" w:rsidP="00F014EE">
            <w:pPr>
              <w:widowControl/>
              <w:spacing w:line="360" w:lineRule="auto"/>
              <w:jc w:val="center"/>
              <w:rPr>
                <w:rFonts w:ascii="宋体" w:hAnsi="宋体" w:cs="宋体"/>
                <w:kern w:val="0"/>
                <w:szCs w:val="21"/>
              </w:rPr>
            </w:pPr>
          </w:p>
        </w:tc>
        <w:tc>
          <w:tcPr>
            <w:tcW w:w="6841" w:type="dxa"/>
            <w:tcBorders>
              <w:top w:val="single" w:sz="4" w:space="0" w:color="auto"/>
              <w:left w:val="nil"/>
              <w:bottom w:val="single" w:sz="4" w:space="0" w:color="auto"/>
              <w:right w:val="single" w:sz="4" w:space="0" w:color="auto"/>
            </w:tcBorders>
            <w:vAlign w:val="center"/>
          </w:tcPr>
          <w:p w:rsidR="00A9012A" w:rsidRPr="00236756" w:rsidRDefault="00A9012A" w:rsidP="00F014EE">
            <w:pPr>
              <w:widowControl/>
              <w:numPr>
                <w:ilvl w:val="0"/>
                <w:numId w:val="5"/>
              </w:numPr>
              <w:ind w:left="0" w:firstLine="0"/>
              <w:jc w:val="left"/>
              <w:rPr>
                <w:rFonts w:ascii="宋体" w:hAnsi="宋体" w:cs="宋体"/>
                <w:kern w:val="0"/>
                <w:szCs w:val="21"/>
              </w:rPr>
            </w:pPr>
            <w:r w:rsidRPr="00236756">
              <w:rPr>
                <w:rFonts w:ascii="宋体" w:hAnsi="宋体" w:cs="宋体" w:hint="eastAsia"/>
                <w:kern w:val="0"/>
                <w:szCs w:val="21"/>
              </w:rPr>
              <w:t>具备对Windows、IBM AIX、Linux、FreeBSD、Solaris等操作系统的监控，包含CPU、内存、进程、磁盘、网卡等信息，为避免对系统造成影响，采用非代理方式监测；</w:t>
            </w:r>
          </w:p>
        </w:tc>
      </w:tr>
      <w:tr w:rsidR="00A9012A" w:rsidRPr="00DD3FA0" w:rsidTr="00F014EE">
        <w:trPr>
          <w:cantSplit/>
          <w:trHeight w:val="816"/>
        </w:trPr>
        <w:tc>
          <w:tcPr>
            <w:tcW w:w="675" w:type="dxa"/>
            <w:vMerge/>
            <w:tcBorders>
              <w:left w:val="single" w:sz="4" w:space="0" w:color="auto"/>
              <w:right w:val="single" w:sz="4" w:space="0" w:color="auto"/>
            </w:tcBorders>
            <w:shd w:val="clear" w:color="auto" w:fill="FFFFFF"/>
            <w:vAlign w:val="center"/>
          </w:tcPr>
          <w:p w:rsidR="00A9012A" w:rsidRPr="004F2D5D" w:rsidRDefault="00A9012A" w:rsidP="00F014EE">
            <w:pPr>
              <w:pStyle w:val="1"/>
              <w:widowControl/>
              <w:numPr>
                <w:ilvl w:val="0"/>
                <w:numId w:val="1"/>
              </w:numPr>
              <w:spacing w:line="360" w:lineRule="auto"/>
              <w:ind w:left="0" w:firstLineChars="0" w:firstLine="0"/>
              <w:jc w:val="center"/>
              <w:rPr>
                <w:rFonts w:ascii="宋体" w:hAnsi="宋体" w:cs="宋体"/>
                <w:kern w:val="0"/>
                <w:szCs w:val="21"/>
              </w:rPr>
            </w:pPr>
          </w:p>
        </w:tc>
        <w:tc>
          <w:tcPr>
            <w:tcW w:w="2052" w:type="dxa"/>
            <w:vMerge/>
            <w:tcBorders>
              <w:left w:val="nil"/>
              <w:right w:val="single" w:sz="4" w:space="0" w:color="auto"/>
            </w:tcBorders>
            <w:vAlign w:val="center"/>
          </w:tcPr>
          <w:p w:rsidR="00A9012A" w:rsidRPr="004F2D5D" w:rsidRDefault="00A9012A" w:rsidP="00F014EE">
            <w:pPr>
              <w:widowControl/>
              <w:spacing w:line="360" w:lineRule="auto"/>
              <w:jc w:val="center"/>
              <w:rPr>
                <w:rFonts w:ascii="宋体" w:hAnsi="宋体" w:cs="宋体"/>
                <w:kern w:val="0"/>
                <w:szCs w:val="21"/>
              </w:rPr>
            </w:pPr>
          </w:p>
        </w:tc>
        <w:tc>
          <w:tcPr>
            <w:tcW w:w="6841" w:type="dxa"/>
            <w:tcBorders>
              <w:top w:val="single" w:sz="4" w:space="0" w:color="auto"/>
              <w:left w:val="nil"/>
              <w:bottom w:val="single" w:sz="4" w:space="0" w:color="auto"/>
              <w:right w:val="single" w:sz="4" w:space="0" w:color="auto"/>
            </w:tcBorders>
            <w:vAlign w:val="center"/>
          </w:tcPr>
          <w:p w:rsidR="00A9012A" w:rsidRPr="00DD3FA0" w:rsidRDefault="00A9012A" w:rsidP="00F014EE">
            <w:pPr>
              <w:widowControl/>
              <w:numPr>
                <w:ilvl w:val="0"/>
                <w:numId w:val="5"/>
              </w:numPr>
              <w:ind w:left="0" w:firstLine="0"/>
              <w:jc w:val="left"/>
              <w:rPr>
                <w:rFonts w:ascii="宋体" w:hAnsi="宋体" w:cs="宋体"/>
                <w:kern w:val="0"/>
                <w:szCs w:val="21"/>
              </w:rPr>
            </w:pPr>
            <w:r w:rsidRPr="00DD3FA0">
              <w:rPr>
                <w:rFonts w:ascii="宋体" w:hAnsi="宋体" w:cs="宋体" w:hint="eastAsia"/>
                <w:kern w:val="0"/>
                <w:szCs w:val="21"/>
              </w:rPr>
              <w:t>系统能够按不同资源类型查看其对应的详细信息，包含资源概况、指标信息、告警信息、实时分析、维护信息、知识库、拓扑定位、业务结构图以及查看资源的CI信息等。支持将资源维护记录直接添加到知识库。</w:t>
            </w:r>
          </w:p>
        </w:tc>
      </w:tr>
      <w:tr w:rsidR="00A9012A" w:rsidRPr="00B96808" w:rsidTr="00F014EE">
        <w:trPr>
          <w:cantSplit/>
          <w:trHeight w:val="1168"/>
        </w:trPr>
        <w:tc>
          <w:tcPr>
            <w:tcW w:w="675" w:type="dxa"/>
            <w:vMerge w:val="restart"/>
            <w:tcBorders>
              <w:top w:val="single" w:sz="4" w:space="0" w:color="auto"/>
              <w:left w:val="single" w:sz="4" w:space="0" w:color="auto"/>
              <w:right w:val="single" w:sz="4" w:space="0" w:color="auto"/>
            </w:tcBorders>
            <w:shd w:val="clear" w:color="auto" w:fill="FFFFFF"/>
            <w:vAlign w:val="center"/>
          </w:tcPr>
          <w:p w:rsidR="00A9012A" w:rsidRPr="004F2D5D" w:rsidRDefault="00A9012A" w:rsidP="00F014EE">
            <w:pPr>
              <w:pStyle w:val="1"/>
              <w:widowControl/>
              <w:numPr>
                <w:ilvl w:val="0"/>
                <w:numId w:val="1"/>
              </w:numPr>
              <w:spacing w:line="360" w:lineRule="auto"/>
              <w:ind w:left="0" w:firstLineChars="0" w:firstLine="0"/>
              <w:jc w:val="center"/>
              <w:rPr>
                <w:rFonts w:ascii="宋体" w:hAnsi="宋体" w:cs="宋体"/>
                <w:kern w:val="0"/>
                <w:szCs w:val="21"/>
              </w:rPr>
            </w:pPr>
          </w:p>
        </w:tc>
        <w:tc>
          <w:tcPr>
            <w:tcW w:w="2052" w:type="dxa"/>
            <w:vMerge w:val="restart"/>
            <w:tcBorders>
              <w:top w:val="single" w:sz="4" w:space="0" w:color="auto"/>
              <w:left w:val="nil"/>
              <w:right w:val="single" w:sz="4" w:space="0" w:color="auto"/>
            </w:tcBorders>
            <w:vAlign w:val="center"/>
          </w:tcPr>
          <w:p w:rsidR="00A9012A" w:rsidRPr="004F2D5D" w:rsidRDefault="00A9012A" w:rsidP="00F014EE">
            <w:pPr>
              <w:widowControl/>
              <w:spacing w:line="360" w:lineRule="auto"/>
              <w:jc w:val="center"/>
              <w:rPr>
                <w:rFonts w:ascii="宋体" w:hAnsi="宋体" w:cs="宋体"/>
                <w:kern w:val="0"/>
                <w:szCs w:val="21"/>
              </w:rPr>
            </w:pPr>
            <w:r w:rsidRPr="004F2D5D">
              <w:rPr>
                <w:rFonts w:ascii="宋体" w:hAnsi="宋体" w:cs="宋体" w:hint="eastAsia"/>
                <w:kern w:val="0"/>
                <w:szCs w:val="21"/>
              </w:rPr>
              <w:t>网络管理</w:t>
            </w:r>
          </w:p>
        </w:tc>
        <w:tc>
          <w:tcPr>
            <w:tcW w:w="6841" w:type="dxa"/>
            <w:tcBorders>
              <w:top w:val="single" w:sz="4" w:space="0" w:color="auto"/>
              <w:left w:val="nil"/>
              <w:bottom w:val="single" w:sz="4" w:space="0" w:color="auto"/>
              <w:right w:val="single" w:sz="4" w:space="0" w:color="auto"/>
            </w:tcBorders>
            <w:vAlign w:val="center"/>
          </w:tcPr>
          <w:p w:rsidR="00A9012A" w:rsidRPr="00B96808" w:rsidRDefault="00A9012A" w:rsidP="00F014EE">
            <w:pPr>
              <w:widowControl/>
              <w:numPr>
                <w:ilvl w:val="0"/>
                <w:numId w:val="6"/>
              </w:numPr>
              <w:ind w:left="0" w:firstLine="0"/>
              <w:jc w:val="left"/>
              <w:rPr>
                <w:rFonts w:ascii="宋体" w:hAnsi="宋体" w:cs="宋体"/>
                <w:kern w:val="0"/>
                <w:szCs w:val="21"/>
              </w:rPr>
            </w:pPr>
            <w:r w:rsidRPr="00B96808">
              <w:rPr>
                <w:rFonts w:ascii="宋体" w:hAnsi="宋体" w:cs="宋体" w:hint="eastAsia"/>
                <w:kern w:val="0"/>
                <w:szCs w:val="21"/>
              </w:rPr>
              <w:t>支持对主流的思科、锐捷、华为、华三、中兴、Juniper、HP等主流网络设备的监控。支持对网络设备的可用状态、性能指标、配置指标和信息指标进行监控，支持对CPU利用率、内存利用率、ping时延、发送广播包数、广播包速率、吞吐量、总流量、网卡数量、电源类型等进行监控。</w:t>
            </w:r>
          </w:p>
        </w:tc>
      </w:tr>
      <w:tr w:rsidR="00A9012A" w:rsidRPr="00B96808" w:rsidTr="00F014EE">
        <w:trPr>
          <w:cantSplit/>
          <w:trHeight w:val="1724"/>
        </w:trPr>
        <w:tc>
          <w:tcPr>
            <w:tcW w:w="675" w:type="dxa"/>
            <w:vMerge/>
            <w:tcBorders>
              <w:top w:val="single" w:sz="4" w:space="0" w:color="auto"/>
              <w:left w:val="single" w:sz="4" w:space="0" w:color="auto"/>
              <w:right w:val="single" w:sz="4" w:space="0" w:color="auto"/>
            </w:tcBorders>
            <w:shd w:val="clear" w:color="auto" w:fill="FFFFFF"/>
            <w:vAlign w:val="center"/>
          </w:tcPr>
          <w:p w:rsidR="00A9012A" w:rsidRPr="004F2D5D" w:rsidRDefault="00A9012A" w:rsidP="00F014EE">
            <w:pPr>
              <w:pStyle w:val="1"/>
              <w:widowControl/>
              <w:numPr>
                <w:ilvl w:val="0"/>
                <w:numId w:val="1"/>
              </w:numPr>
              <w:spacing w:line="360" w:lineRule="auto"/>
              <w:ind w:left="0" w:firstLineChars="0" w:firstLine="0"/>
              <w:jc w:val="center"/>
              <w:rPr>
                <w:rFonts w:ascii="宋体" w:hAnsi="宋体" w:cs="宋体"/>
                <w:kern w:val="0"/>
                <w:szCs w:val="21"/>
              </w:rPr>
            </w:pPr>
          </w:p>
        </w:tc>
        <w:tc>
          <w:tcPr>
            <w:tcW w:w="2052" w:type="dxa"/>
            <w:vMerge/>
            <w:tcBorders>
              <w:top w:val="single" w:sz="4" w:space="0" w:color="auto"/>
              <w:left w:val="nil"/>
              <w:right w:val="single" w:sz="4" w:space="0" w:color="auto"/>
            </w:tcBorders>
            <w:vAlign w:val="center"/>
          </w:tcPr>
          <w:p w:rsidR="00A9012A" w:rsidRPr="004F2D5D" w:rsidRDefault="00A9012A" w:rsidP="00F014EE">
            <w:pPr>
              <w:widowControl/>
              <w:spacing w:line="360" w:lineRule="auto"/>
              <w:jc w:val="center"/>
              <w:rPr>
                <w:rFonts w:ascii="宋体" w:hAnsi="宋体" w:cs="宋体"/>
                <w:kern w:val="0"/>
                <w:szCs w:val="21"/>
              </w:rPr>
            </w:pPr>
          </w:p>
        </w:tc>
        <w:tc>
          <w:tcPr>
            <w:tcW w:w="6841" w:type="dxa"/>
            <w:tcBorders>
              <w:top w:val="single" w:sz="4" w:space="0" w:color="auto"/>
              <w:left w:val="nil"/>
              <w:bottom w:val="single" w:sz="4" w:space="0" w:color="auto"/>
              <w:right w:val="single" w:sz="4" w:space="0" w:color="auto"/>
            </w:tcBorders>
            <w:vAlign w:val="center"/>
          </w:tcPr>
          <w:p w:rsidR="00A9012A" w:rsidRPr="00B96808" w:rsidRDefault="00A9012A" w:rsidP="00F014EE">
            <w:pPr>
              <w:widowControl/>
              <w:numPr>
                <w:ilvl w:val="0"/>
                <w:numId w:val="6"/>
              </w:numPr>
              <w:ind w:left="0" w:firstLine="0"/>
              <w:jc w:val="left"/>
              <w:rPr>
                <w:rFonts w:ascii="宋体" w:hAnsi="宋体" w:cs="宋体"/>
                <w:kern w:val="0"/>
                <w:szCs w:val="21"/>
              </w:rPr>
            </w:pPr>
            <w:r w:rsidRPr="00B96808">
              <w:rPr>
                <w:rFonts w:ascii="宋体" w:hAnsi="宋体" w:cs="宋体" w:hint="eastAsia"/>
                <w:kern w:val="0"/>
                <w:szCs w:val="21"/>
              </w:rPr>
              <w:t>★自动发现二、三层网络设备，自动计算并生成网络拓扑图，支持拓扑更新；投标系统需以我中心园区图作为拓扑底图，便于查看设备的物理位置</w:t>
            </w:r>
            <w:r>
              <w:rPr>
                <w:rFonts w:ascii="宋体" w:hAnsi="宋体" w:cs="宋体" w:hint="eastAsia"/>
                <w:kern w:val="0"/>
                <w:szCs w:val="21"/>
              </w:rPr>
              <w:t>。</w:t>
            </w:r>
          </w:p>
          <w:p w:rsidR="00A9012A" w:rsidRPr="00B96808" w:rsidRDefault="00A9012A" w:rsidP="00F014EE">
            <w:pPr>
              <w:snapToGrid w:val="0"/>
              <w:jc w:val="left"/>
              <w:rPr>
                <w:rFonts w:ascii="宋体" w:hAnsi="宋体" w:cs="宋体"/>
                <w:kern w:val="0"/>
                <w:szCs w:val="21"/>
              </w:rPr>
            </w:pPr>
            <w:r w:rsidRPr="00B96808">
              <w:rPr>
                <w:rFonts w:ascii="宋体" w:hAnsi="宋体" w:cs="宋体" w:hint="eastAsia"/>
                <w:b/>
                <w:kern w:val="0"/>
                <w:szCs w:val="21"/>
              </w:rPr>
              <w:t>注：提供产品截图加盖厂商投标专用章</w:t>
            </w:r>
            <w:r w:rsidRPr="00B96808">
              <w:rPr>
                <w:rFonts w:ascii="宋体" w:hAnsi="宋体" w:cs="宋体" w:hint="eastAsia"/>
                <w:kern w:val="0"/>
                <w:szCs w:val="21"/>
              </w:rPr>
              <w:t>。</w:t>
            </w:r>
          </w:p>
          <w:p w:rsidR="00A9012A" w:rsidRPr="00B96808" w:rsidRDefault="00A9012A" w:rsidP="00F014EE">
            <w:pPr>
              <w:snapToGrid w:val="0"/>
              <w:jc w:val="left"/>
              <w:rPr>
                <w:rFonts w:ascii="宋体" w:hAnsi="宋体" w:cs="宋体"/>
                <w:kern w:val="0"/>
                <w:szCs w:val="21"/>
              </w:rPr>
            </w:pPr>
            <w:r w:rsidRPr="00B96808">
              <w:rPr>
                <w:rFonts w:ascii="宋体" w:hAnsi="宋体" w:cs="宋体" w:hint="eastAsia"/>
                <w:kern w:val="0"/>
                <w:szCs w:val="21"/>
              </w:rPr>
              <w:t>支持建立子拓扑；支持自定义拓扑。支持拓扑图上网络节点隐藏显示；支持在拓扑图上通过告警悬浮框显示告警信息；通过拓扑图上资源或链路的图标或颜色变化表示资源的健康状态，提醒运维人员处理。</w:t>
            </w:r>
          </w:p>
        </w:tc>
      </w:tr>
      <w:tr w:rsidR="00A9012A" w:rsidRPr="00B96808" w:rsidTr="00F014EE">
        <w:trPr>
          <w:cantSplit/>
          <w:trHeight w:val="1431"/>
        </w:trPr>
        <w:tc>
          <w:tcPr>
            <w:tcW w:w="675" w:type="dxa"/>
            <w:vMerge/>
            <w:tcBorders>
              <w:top w:val="single" w:sz="4" w:space="0" w:color="auto"/>
              <w:left w:val="single" w:sz="4" w:space="0" w:color="auto"/>
              <w:right w:val="single" w:sz="4" w:space="0" w:color="auto"/>
            </w:tcBorders>
            <w:shd w:val="clear" w:color="auto" w:fill="FFFFFF"/>
            <w:vAlign w:val="center"/>
          </w:tcPr>
          <w:p w:rsidR="00A9012A" w:rsidRPr="004F2D5D" w:rsidRDefault="00A9012A" w:rsidP="00F014EE">
            <w:pPr>
              <w:pStyle w:val="1"/>
              <w:widowControl/>
              <w:numPr>
                <w:ilvl w:val="0"/>
                <w:numId w:val="1"/>
              </w:numPr>
              <w:spacing w:line="360" w:lineRule="auto"/>
              <w:ind w:left="0" w:firstLineChars="0" w:firstLine="0"/>
              <w:jc w:val="center"/>
              <w:rPr>
                <w:rFonts w:ascii="宋体" w:hAnsi="宋体" w:cs="宋体"/>
                <w:kern w:val="0"/>
                <w:szCs w:val="21"/>
              </w:rPr>
            </w:pPr>
          </w:p>
        </w:tc>
        <w:tc>
          <w:tcPr>
            <w:tcW w:w="2052" w:type="dxa"/>
            <w:vMerge/>
            <w:tcBorders>
              <w:top w:val="single" w:sz="4" w:space="0" w:color="auto"/>
              <w:left w:val="nil"/>
              <w:right w:val="single" w:sz="4" w:space="0" w:color="auto"/>
            </w:tcBorders>
            <w:vAlign w:val="center"/>
          </w:tcPr>
          <w:p w:rsidR="00A9012A" w:rsidRPr="004F2D5D" w:rsidRDefault="00A9012A" w:rsidP="00F014EE">
            <w:pPr>
              <w:widowControl/>
              <w:spacing w:line="360" w:lineRule="auto"/>
              <w:jc w:val="center"/>
              <w:rPr>
                <w:rFonts w:ascii="宋体" w:hAnsi="宋体" w:cs="宋体"/>
                <w:kern w:val="0"/>
                <w:szCs w:val="21"/>
              </w:rPr>
            </w:pPr>
          </w:p>
        </w:tc>
        <w:tc>
          <w:tcPr>
            <w:tcW w:w="6841" w:type="dxa"/>
            <w:tcBorders>
              <w:top w:val="single" w:sz="4" w:space="0" w:color="auto"/>
              <w:left w:val="nil"/>
              <w:bottom w:val="single" w:sz="4" w:space="0" w:color="auto"/>
              <w:right w:val="single" w:sz="4" w:space="0" w:color="auto"/>
            </w:tcBorders>
            <w:vAlign w:val="center"/>
          </w:tcPr>
          <w:p w:rsidR="00A9012A" w:rsidRPr="00B96808" w:rsidRDefault="00A9012A" w:rsidP="00F014EE">
            <w:pPr>
              <w:widowControl/>
              <w:numPr>
                <w:ilvl w:val="0"/>
                <w:numId w:val="6"/>
              </w:numPr>
              <w:ind w:left="0" w:firstLine="0"/>
              <w:jc w:val="left"/>
              <w:rPr>
                <w:rFonts w:ascii="宋体" w:hAnsi="宋体" w:cs="宋体"/>
                <w:kern w:val="0"/>
                <w:szCs w:val="21"/>
              </w:rPr>
            </w:pPr>
            <w:r w:rsidRPr="00B96808">
              <w:rPr>
                <w:rFonts w:ascii="宋体" w:hAnsi="宋体" w:cs="宋体" w:hint="eastAsia"/>
                <w:kern w:val="0"/>
                <w:szCs w:val="21"/>
              </w:rPr>
              <w:t>拓扑图应能直接提供设备状态、链路带宽流量、告警故障信息，查看拓扑对象的事件信息；使用不同方式展示管理对象的状态信息，如颜色、粗细、图标等方式，并能支持数据下钻功能，查看每个设备和链路的详细信息，如设备的详细信息、告警详情、面板信息、机房定位、网络接口、业务结构图、配置管理、下联设备等。</w:t>
            </w:r>
          </w:p>
        </w:tc>
      </w:tr>
      <w:tr w:rsidR="00A9012A" w:rsidRPr="00B96808" w:rsidTr="00F014EE">
        <w:trPr>
          <w:cantSplit/>
          <w:trHeight w:val="167"/>
        </w:trPr>
        <w:tc>
          <w:tcPr>
            <w:tcW w:w="675" w:type="dxa"/>
            <w:vMerge w:val="restart"/>
            <w:tcBorders>
              <w:top w:val="single" w:sz="4" w:space="0" w:color="auto"/>
              <w:left w:val="single" w:sz="4" w:space="0" w:color="auto"/>
              <w:right w:val="single" w:sz="4" w:space="0" w:color="auto"/>
            </w:tcBorders>
            <w:shd w:val="clear" w:color="auto" w:fill="FFFFFF"/>
            <w:vAlign w:val="center"/>
          </w:tcPr>
          <w:p w:rsidR="00A9012A" w:rsidRPr="004F2D5D" w:rsidRDefault="00A9012A" w:rsidP="00F014EE">
            <w:pPr>
              <w:pStyle w:val="1"/>
              <w:widowControl/>
              <w:numPr>
                <w:ilvl w:val="0"/>
                <w:numId w:val="1"/>
              </w:numPr>
              <w:spacing w:line="360" w:lineRule="auto"/>
              <w:ind w:left="0" w:firstLineChars="0" w:firstLine="0"/>
              <w:jc w:val="center"/>
              <w:rPr>
                <w:rFonts w:ascii="宋体" w:hAnsi="宋体" w:cs="宋体"/>
                <w:kern w:val="0"/>
                <w:szCs w:val="21"/>
              </w:rPr>
            </w:pPr>
          </w:p>
        </w:tc>
        <w:tc>
          <w:tcPr>
            <w:tcW w:w="2052" w:type="dxa"/>
            <w:vMerge w:val="restart"/>
            <w:tcBorders>
              <w:top w:val="single" w:sz="4" w:space="0" w:color="auto"/>
              <w:left w:val="nil"/>
              <w:right w:val="single" w:sz="4" w:space="0" w:color="auto"/>
            </w:tcBorders>
            <w:vAlign w:val="center"/>
          </w:tcPr>
          <w:p w:rsidR="00A9012A" w:rsidRPr="004F2D5D" w:rsidRDefault="00A9012A" w:rsidP="00F014EE">
            <w:pPr>
              <w:widowControl/>
              <w:spacing w:line="360" w:lineRule="auto"/>
              <w:jc w:val="center"/>
              <w:rPr>
                <w:rFonts w:ascii="宋体" w:hAnsi="宋体" w:cs="宋体"/>
                <w:kern w:val="0"/>
                <w:szCs w:val="21"/>
              </w:rPr>
            </w:pPr>
            <w:r w:rsidRPr="004F2D5D">
              <w:rPr>
                <w:rFonts w:ascii="宋体" w:hAnsi="宋体" w:cs="宋体" w:hint="eastAsia"/>
                <w:kern w:val="0"/>
                <w:szCs w:val="21"/>
              </w:rPr>
              <w:t>网络配置管理</w:t>
            </w:r>
          </w:p>
        </w:tc>
        <w:tc>
          <w:tcPr>
            <w:tcW w:w="6841" w:type="dxa"/>
            <w:tcBorders>
              <w:bottom w:val="single" w:sz="4" w:space="0" w:color="auto"/>
              <w:right w:val="single" w:sz="4" w:space="0" w:color="auto"/>
            </w:tcBorders>
            <w:vAlign w:val="center"/>
          </w:tcPr>
          <w:p w:rsidR="00A9012A" w:rsidRPr="00B96808" w:rsidRDefault="00A9012A" w:rsidP="00F014EE">
            <w:pPr>
              <w:widowControl/>
              <w:numPr>
                <w:ilvl w:val="0"/>
                <w:numId w:val="7"/>
              </w:numPr>
              <w:ind w:left="0" w:firstLine="0"/>
              <w:jc w:val="left"/>
              <w:rPr>
                <w:rFonts w:ascii="宋体" w:hAnsi="宋体" w:cs="宋体"/>
                <w:kern w:val="0"/>
                <w:szCs w:val="21"/>
              </w:rPr>
            </w:pPr>
            <w:r w:rsidRPr="004D2EAD">
              <w:rPr>
                <w:rFonts w:ascii="宋体" w:hAnsi="宋体" w:cs="宋体" w:hint="eastAsia"/>
                <w:kern w:val="0"/>
                <w:szCs w:val="21"/>
              </w:rPr>
              <w:t>具备对思科、锐捷、华为、H3C、中兴、迈普、迪普等厂家网络设备的配置备份管理功能，实现自动获取可管理设备的配置信息，同时进行备份操作，当配置发生变化时可产生配置变更告警；</w:t>
            </w:r>
          </w:p>
        </w:tc>
      </w:tr>
      <w:tr w:rsidR="00A9012A" w:rsidRPr="00B96808" w:rsidTr="00F014EE">
        <w:trPr>
          <w:cantSplit/>
          <w:trHeight w:val="167"/>
        </w:trPr>
        <w:tc>
          <w:tcPr>
            <w:tcW w:w="675" w:type="dxa"/>
            <w:vMerge/>
            <w:tcBorders>
              <w:left w:val="single" w:sz="4" w:space="0" w:color="auto"/>
              <w:bottom w:val="single" w:sz="4" w:space="0" w:color="auto"/>
              <w:right w:val="single" w:sz="4" w:space="0" w:color="auto"/>
            </w:tcBorders>
            <w:shd w:val="clear" w:color="auto" w:fill="FFFFFF"/>
            <w:vAlign w:val="center"/>
          </w:tcPr>
          <w:p w:rsidR="00A9012A" w:rsidRPr="004F2D5D" w:rsidRDefault="00A9012A" w:rsidP="00F014EE">
            <w:pPr>
              <w:pStyle w:val="1"/>
              <w:widowControl/>
              <w:numPr>
                <w:ilvl w:val="0"/>
                <w:numId w:val="1"/>
              </w:numPr>
              <w:spacing w:line="360" w:lineRule="auto"/>
              <w:ind w:left="0" w:firstLineChars="0" w:firstLine="0"/>
              <w:jc w:val="center"/>
              <w:rPr>
                <w:rFonts w:ascii="宋体" w:hAnsi="宋体" w:cs="宋体"/>
                <w:kern w:val="0"/>
                <w:szCs w:val="21"/>
              </w:rPr>
            </w:pPr>
          </w:p>
        </w:tc>
        <w:tc>
          <w:tcPr>
            <w:tcW w:w="2052" w:type="dxa"/>
            <w:vMerge/>
            <w:tcBorders>
              <w:left w:val="nil"/>
              <w:bottom w:val="single" w:sz="4" w:space="0" w:color="auto"/>
              <w:right w:val="single" w:sz="4" w:space="0" w:color="auto"/>
            </w:tcBorders>
            <w:vAlign w:val="center"/>
          </w:tcPr>
          <w:p w:rsidR="00A9012A" w:rsidRPr="004F2D5D" w:rsidRDefault="00A9012A" w:rsidP="00F014EE">
            <w:pPr>
              <w:widowControl/>
              <w:spacing w:line="360" w:lineRule="auto"/>
              <w:jc w:val="center"/>
              <w:rPr>
                <w:rFonts w:ascii="宋体" w:hAnsi="宋体" w:cs="宋体"/>
                <w:kern w:val="0"/>
                <w:szCs w:val="21"/>
              </w:rPr>
            </w:pPr>
          </w:p>
        </w:tc>
        <w:tc>
          <w:tcPr>
            <w:tcW w:w="6841" w:type="dxa"/>
            <w:tcBorders>
              <w:top w:val="single" w:sz="4" w:space="0" w:color="auto"/>
              <w:bottom w:val="single" w:sz="4" w:space="0" w:color="auto"/>
              <w:right w:val="single" w:sz="4" w:space="0" w:color="auto"/>
            </w:tcBorders>
            <w:vAlign w:val="center"/>
          </w:tcPr>
          <w:p w:rsidR="00A9012A" w:rsidRPr="00B96808" w:rsidRDefault="00A9012A" w:rsidP="00F014EE">
            <w:pPr>
              <w:widowControl/>
              <w:numPr>
                <w:ilvl w:val="0"/>
                <w:numId w:val="7"/>
              </w:numPr>
              <w:ind w:left="0" w:firstLine="0"/>
              <w:jc w:val="left"/>
              <w:rPr>
                <w:rFonts w:ascii="宋体" w:hAnsi="宋体"/>
                <w:szCs w:val="21"/>
              </w:rPr>
            </w:pPr>
            <w:r w:rsidRPr="00B96808">
              <w:rPr>
                <w:rFonts w:ascii="宋体" w:hAnsi="宋体" w:cs="宋体" w:hint="eastAsia"/>
                <w:kern w:val="0"/>
                <w:szCs w:val="21"/>
              </w:rPr>
              <w:t>★</w:t>
            </w:r>
            <w:r w:rsidRPr="00B96808">
              <w:rPr>
                <w:rFonts w:ascii="宋体" w:hAnsi="宋体" w:hint="eastAsia"/>
                <w:szCs w:val="21"/>
              </w:rPr>
              <w:t>备份计划完成后，应生成备份情况报告，备份情况报告包含但不限于：时间、备份数量（成功、失败数量）、备份失败原因。</w:t>
            </w:r>
          </w:p>
          <w:p w:rsidR="00A9012A" w:rsidRPr="00B96808" w:rsidRDefault="00A9012A" w:rsidP="00F014EE">
            <w:pPr>
              <w:widowControl/>
              <w:jc w:val="left"/>
              <w:rPr>
                <w:rFonts w:ascii="宋体" w:hAnsi="宋体" w:cs="宋体"/>
                <w:b/>
                <w:kern w:val="0"/>
                <w:szCs w:val="21"/>
              </w:rPr>
            </w:pPr>
            <w:r w:rsidRPr="00B96808">
              <w:rPr>
                <w:rFonts w:ascii="宋体" w:hAnsi="宋体" w:cs="宋体" w:hint="eastAsia"/>
                <w:b/>
                <w:kern w:val="0"/>
                <w:szCs w:val="21"/>
              </w:rPr>
              <w:t>注：提供产品截图并加盖厂商投标章。</w:t>
            </w:r>
          </w:p>
        </w:tc>
      </w:tr>
      <w:tr w:rsidR="00A9012A" w:rsidRPr="00DD3FA0" w:rsidTr="00F014EE">
        <w:trPr>
          <w:cantSplit/>
          <w:trHeight w:val="915"/>
        </w:trPr>
        <w:tc>
          <w:tcPr>
            <w:tcW w:w="675" w:type="dxa"/>
            <w:vMerge w:val="restart"/>
            <w:tcBorders>
              <w:top w:val="single" w:sz="4" w:space="0" w:color="auto"/>
              <w:left w:val="single" w:sz="4" w:space="0" w:color="auto"/>
              <w:right w:val="single" w:sz="4" w:space="0" w:color="auto"/>
            </w:tcBorders>
            <w:shd w:val="clear" w:color="auto" w:fill="FFFFFF"/>
            <w:vAlign w:val="center"/>
          </w:tcPr>
          <w:p w:rsidR="00A9012A" w:rsidRPr="004F2D5D" w:rsidRDefault="00A9012A" w:rsidP="00F014EE">
            <w:pPr>
              <w:pStyle w:val="1"/>
              <w:widowControl/>
              <w:numPr>
                <w:ilvl w:val="0"/>
                <w:numId w:val="1"/>
              </w:numPr>
              <w:spacing w:line="360" w:lineRule="auto"/>
              <w:ind w:left="0" w:firstLineChars="0" w:firstLine="0"/>
              <w:jc w:val="center"/>
              <w:rPr>
                <w:rFonts w:ascii="宋体" w:hAnsi="宋体" w:cs="宋体"/>
                <w:kern w:val="0"/>
                <w:szCs w:val="21"/>
              </w:rPr>
            </w:pPr>
          </w:p>
        </w:tc>
        <w:tc>
          <w:tcPr>
            <w:tcW w:w="2052" w:type="dxa"/>
            <w:vMerge w:val="restart"/>
            <w:tcBorders>
              <w:top w:val="single" w:sz="4" w:space="0" w:color="auto"/>
              <w:left w:val="nil"/>
              <w:right w:val="single" w:sz="4" w:space="0" w:color="auto"/>
            </w:tcBorders>
            <w:vAlign w:val="center"/>
          </w:tcPr>
          <w:p w:rsidR="00A9012A" w:rsidRPr="004F2D5D" w:rsidRDefault="00A9012A" w:rsidP="00F014EE">
            <w:pPr>
              <w:widowControl/>
              <w:spacing w:line="360" w:lineRule="auto"/>
              <w:jc w:val="center"/>
              <w:rPr>
                <w:rFonts w:ascii="宋体" w:hAnsi="宋体" w:cs="宋体"/>
                <w:kern w:val="0"/>
                <w:szCs w:val="21"/>
              </w:rPr>
            </w:pPr>
            <w:r w:rsidRPr="004F2D5D">
              <w:rPr>
                <w:rFonts w:ascii="宋体" w:hAnsi="宋体" w:cs="宋体" w:hint="eastAsia"/>
                <w:kern w:val="0"/>
                <w:szCs w:val="21"/>
              </w:rPr>
              <w:t>虚拟化管理</w:t>
            </w:r>
          </w:p>
        </w:tc>
        <w:tc>
          <w:tcPr>
            <w:tcW w:w="6841" w:type="dxa"/>
            <w:tcBorders>
              <w:top w:val="single" w:sz="4" w:space="0" w:color="auto"/>
              <w:left w:val="nil"/>
              <w:bottom w:val="single" w:sz="4" w:space="0" w:color="auto"/>
              <w:right w:val="single" w:sz="4" w:space="0" w:color="auto"/>
            </w:tcBorders>
            <w:vAlign w:val="center"/>
          </w:tcPr>
          <w:p w:rsidR="00A9012A" w:rsidRPr="00DD3FA0" w:rsidRDefault="00A9012A" w:rsidP="00F014EE">
            <w:pPr>
              <w:widowControl/>
              <w:numPr>
                <w:ilvl w:val="0"/>
                <w:numId w:val="8"/>
              </w:numPr>
              <w:ind w:left="0" w:firstLine="0"/>
              <w:jc w:val="left"/>
              <w:rPr>
                <w:rFonts w:ascii="宋体" w:hAnsi="宋体" w:cs="宋体"/>
                <w:kern w:val="0"/>
                <w:szCs w:val="21"/>
              </w:rPr>
            </w:pPr>
            <w:r w:rsidRPr="004D2EAD">
              <w:rPr>
                <w:rFonts w:ascii="宋体" w:hAnsi="宋体" w:cs="宋体" w:hint="eastAsia"/>
                <w:kern w:val="0"/>
                <w:szCs w:val="21"/>
              </w:rPr>
              <w:t>能够通过API接口实现对VMware 、Hyper-V、Citrix、H3C CAS、华为、KVM等主流虚拟化资源的监控，可提供vmware虚拟化资源拓扑图、虚拟机漂移告警，告警包括漂移前所属主机、漂移后所属主机。</w:t>
            </w:r>
          </w:p>
        </w:tc>
      </w:tr>
      <w:tr w:rsidR="00A9012A" w:rsidRPr="00DD3FA0" w:rsidTr="00F014EE">
        <w:trPr>
          <w:cantSplit/>
          <w:trHeight w:val="915"/>
        </w:trPr>
        <w:tc>
          <w:tcPr>
            <w:tcW w:w="675" w:type="dxa"/>
            <w:vMerge/>
            <w:tcBorders>
              <w:top w:val="single" w:sz="4" w:space="0" w:color="auto"/>
              <w:left w:val="single" w:sz="4" w:space="0" w:color="auto"/>
              <w:right w:val="single" w:sz="4" w:space="0" w:color="auto"/>
            </w:tcBorders>
            <w:shd w:val="clear" w:color="auto" w:fill="FFFFFF"/>
            <w:vAlign w:val="center"/>
          </w:tcPr>
          <w:p w:rsidR="00A9012A" w:rsidRPr="004F2D5D" w:rsidRDefault="00A9012A" w:rsidP="00F014EE">
            <w:pPr>
              <w:pStyle w:val="1"/>
              <w:widowControl/>
              <w:numPr>
                <w:ilvl w:val="0"/>
                <w:numId w:val="1"/>
              </w:numPr>
              <w:spacing w:line="360" w:lineRule="auto"/>
              <w:ind w:left="0" w:firstLineChars="0" w:firstLine="0"/>
              <w:jc w:val="center"/>
              <w:rPr>
                <w:rFonts w:ascii="宋体" w:hAnsi="宋体" w:cs="宋体"/>
                <w:kern w:val="0"/>
                <w:szCs w:val="21"/>
              </w:rPr>
            </w:pPr>
          </w:p>
        </w:tc>
        <w:tc>
          <w:tcPr>
            <w:tcW w:w="2052" w:type="dxa"/>
            <w:vMerge/>
            <w:tcBorders>
              <w:top w:val="single" w:sz="4" w:space="0" w:color="auto"/>
              <w:left w:val="nil"/>
              <w:right w:val="single" w:sz="4" w:space="0" w:color="auto"/>
            </w:tcBorders>
            <w:vAlign w:val="center"/>
          </w:tcPr>
          <w:p w:rsidR="00A9012A" w:rsidRPr="004F2D5D" w:rsidRDefault="00A9012A" w:rsidP="00F014EE">
            <w:pPr>
              <w:widowControl/>
              <w:spacing w:line="360" w:lineRule="auto"/>
              <w:jc w:val="center"/>
              <w:rPr>
                <w:rFonts w:ascii="宋体" w:hAnsi="宋体" w:cs="宋体"/>
                <w:kern w:val="0"/>
                <w:szCs w:val="21"/>
              </w:rPr>
            </w:pPr>
          </w:p>
        </w:tc>
        <w:tc>
          <w:tcPr>
            <w:tcW w:w="6841" w:type="dxa"/>
            <w:tcBorders>
              <w:top w:val="single" w:sz="4" w:space="0" w:color="auto"/>
              <w:left w:val="nil"/>
              <w:bottom w:val="single" w:sz="4" w:space="0" w:color="auto"/>
              <w:right w:val="single" w:sz="4" w:space="0" w:color="auto"/>
            </w:tcBorders>
            <w:vAlign w:val="center"/>
          </w:tcPr>
          <w:p w:rsidR="00A9012A" w:rsidRPr="004D2EAD" w:rsidRDefault="00A9012A" w:rsidP="00F014EE">
            <w:pPr>
              <w:widowControl/>
              <w:jc w:val="left"/>
              <w:rPr>
                <w:rFonts w:ascii="宋体" w:hAnsi="宋体" w:cs="宋体"/>
                <w:kern w:val="0"/>
                <w:szCs w:val="21"/>
              </w:rPr>
            </w:pPr>
            <w:r w:rsidRPr="00B96808">
              <w:rPr>
                <w:rFonts w:ascii="宋体" w:hAnsi="宋体" w:cs="宋体" w:hint="eastAsia"/>
                <w:kern w:val="0"/>
                <w:szCs w:val="21"/>
              </w:rPr>
              <w:t>★</w:t>
            </w:r>
            <w:r w:rsidRPr="004D2EAD">
              <w:rPr>
                <w:rFonts w:ascii="宋体" w:hAnsi="宋体" w:cs="宋体" w:hint="eastAsia"/>
                <w:kern w:val="0"/>
                <w:szCs w:val="21"/>
              </w:rPr>
              <w:t>系统应支持通过手动或自动的方式，发现新增和删除的虚拟化资源，包括：</w:t>
            </w:r>
          </w:p>
          <w:p w:rsidR="00A9012A" w:rsidRPr="004D2EAD" w:rsidRDefault="00A9012A" w:rsidP="00F014EE">
            <w:pPr>
              <w:widowControl/>
              <w:jc w:val="left"/>
              <w:rPr>
                <w:rFonts w:ascii="宋体" w:hAnsi="宋体" w:cs="宋体"/>
                <w:kern w:val="0"/>
                <w:szCs w:val="21"/>
              </w:rPr>
            </w:pPr>
            <w:r w:rsidRPr="004D2EAD">
              <w:rPr>
                <w:rFonts w:ascii="宋体" w:hAnsi="宋体" w:cs="宋体" w:hint="eastAsia"/>
                <w:kern w:val="0"/>
                <w:szCs w:val="21"/>
              </w:rPr>
              <w:t>1、新增的虚拟机、物理主机、集群、数据存储、可用分区资源，发现后可以自动进行监控，无需人工干预。</w:t>
            </w:r>
          </w:p>
          <w:p w:rsidR="00A9012A" w:rsidRPr="004D2EAD" w:rsidRDefault="00A9012A" w:rsidP="00F014EE">
            <w:pPr>
              <w:widowControl/>
              <w:jc w:val="left"/>
              <w:rPr>
                <w:rFonts w:ascii="宋体" w:hAnsi="宋体" w:cs="宋体"/>
                <w:kern w:val="0"/>
                <w:szCs w:val="21"/>
              </w:rPr>
            </w:pPr>
            <w:r w:rsidRPr="004D2EAD">
              <w:rPr>
                <w:rFonts w:ascii="宋体" w:hAnsi="宋体" w:cs="宋体" w:hint="eastAsia"/>
                <w:kern w:val="0"/>
                <w:szCs w:val="21"/>
              </w:rPr>
              <w:t>2、删除的虚拟机、物理主机、集群、数据存储、可用分区资源，支持手动一键删除。</w:t>
            </w:r>
          </w:p>
          <w:p w:rsidR="00A9012A" w:rsidRPr="004D2EAD" w:rsidRDefault="00A9012A" w:rsidP="00F014EE">
            <w:pPr>
              <w:widowControl/>
              <w:jc w:val="left"/>
              <w:rPr>
                <w:rFonts w:ascii="宋体" w:hAnsi="宋体" w:cs="宋体"/>
                <w:kern w:val="0"/>
                <w:szCs w:val="21"/>
              </w:rPr>
            </w:pPr>
            <w:r w:rsidRPr="004D2EAD">
              <w:rPr>
                <w:rFonts w:ascii="宋体" w:hAnsi="宋体" w:cs="宋体" w:hint="eastAsia"/>
                <w:kern w:val="0"/>
                <w:szCs w:val="21"/>
              </w:rPr>
              <w:t>3、支持以报告形式呈现新增虚拟化资源数、未发现虚拟化资源数、发现节点、资源名称等信息。</w:t>
            </w:r>
          </w:p>
          <w:p w:rsidR="00A9012A" w:rsidRPr="004D2EAD" w:rsidRDefault="00A9012A" w:rsidP="00F014EE">
            <w:pPr>
              <w:widowControl/>
              <w:jc w:val="left"/>
              <w:rPr>
                <w:rFonts w:ascii="宋体" w:hAnsi="宋体" w:cs="宋体"/>
                <w:kern w:val="0"/>
                <w:szCs w:val="21"/>
              </w:rPr>
            </w:pPr>
            <w:r w:rsidRPr="004D2EAD">
              <w:rPr>
                <w:rFonts w:ascii="宋体" w:hAnsi="宋体" w:cs="宋体" w:hint="eastAsia"/>
                <w:kern w:val="0"/>
                <w:szCs w:val="21"/>
              </w:rPr>
              <w:t>4、新增和删除的虚拟化资源信息，支持邮寄寄送。</w:t>
            </w:r>
          </w:p>
          <w:p w:rsidR="00A9012A" w:rsidRPr="004D2EAD" w:rsidRDefault="00A9012A" w:rsidP="00F014EE">
            <w:pPr>
              <w:widowControl/>
              <w:jc w:val="left"/>
              <w:rPr>
                <w:rFonts w:ascii="宋体" w:hAnsi="宋体" w:cs="宋体"/>
                <w:b/>
                <w:bCs/>
                <w:kern w:val="0"/>
                <w:szCs w:val="21"/>
              </w:rPr>
            </w:pPr>
            <w:r w:rsidRPr="004D2EAD">
              <w:rPr>
                <w:rFonts w:ascii="宋体" w:hAnsi="宋体" w:cs="宋体" w:hint="eastAsia"/>
                <w:b/>
                <w:bCs/>
                <w:kern w:val="0"/>
                <w:szCs w:val="21"/>
              </w:rPr>
              <w:t>（以上功能逐条提供产品证明截图并加盖投标人公章）。</w:t>
            </w:r>
          </w:p>
        </w:tc>
      </w:tr>
      <w:tr w:rsidR="00A9012A" w:rsidRPr="00DD3FA0" w:rsidTr="00F014EE">
        <w:trPr>
          <w:cantSplit/>
          <w:trHeight w:val="776"/>
        </w:trPr>
        <w:tc>
          <w:tcPr>
            <w:tcW w:w="675" w:type="dxa"/>
            <w:vMerge/>
            <w:tcBorders>
              <w:left w:val="single" w:sz="4" w:space="0" w:color="auto"/>
              <w:right w:val="single" w:sz="4" w:space="0" w:color="auto"/>
            </w:tcBorders>
            <w:shd w:val="clear" w:color="auto" w:fill="FFFFFF"/>
            <w:vAlign w:val="center"/>
          </w:tcPr>
          <w:p w:rsidR="00A9012A" w:rsidRPr="004F2D5D" w:rsidRDefault="00A9012A" w:rsidP="00F014EE">
            <w:pPr>
              <w:pStyle w:val="1"/>
              <w:widowControl/>
              <w:numPr>
                <w:ilvl w:val="0"/>
                <w:numId w:val="1"/>
              </w:numPr>
              <w:spacing w:line="360" w:lineRule="auto"/>
              <w:ind w:left="0" w:firstLineChars="0" w:firstLine="0"/>
              <w:jc w:val="center"/>
              <w:rPr>
                <w:rFonts w:ascii="宋体" w:hAnsi="宋体" w:cs="宋体"/>
                <w:kern w:val="0"/>
                <w:szCs w:val="21"/>
              </w:rPr>
            </w:pPr>
          </w:p>
        </w:tc>
        <w:tc>
          <w:tcPr>
            <w:tcW w:w="2052" w:type="dxa"/>
            <w:vMerge/>
            <w:tcBorders>
              <w:left w:val="nil"/>
              <w:right w:val="single" w:sz="4" w:space="0" w:color="auto"/>
            </w:tcBorders>
            <w:vAlign w:val="center"/>
          </w:tcPr>
          <w:p w:rsidR="00A9012A" w:rsidRPr="004F2D5D" w:rsidRDefault="00A9012A" w:rsidP="00F014EE">
            <w:pPr>
              <w:widowControl/>
              <w:spacing w:line="360" w:lineRule="auto"/>
              <w:jc w:val="center"/>
              <w:rPr>
                <w:rFonts w:ascii="宋体" w:hAnsi="宋体" w:cs="宋体"/>
                <w:kern w:val="0"/>
                <w:szCs w:val="21"/>
              </w:rPr>
            </w:pPr>
          </w:p>
        </w:tc>
        <w:tc>
          <w:tcPr>
            <w:tcW w:w="6841" w:type="dxa"/>
            <w:tcBorders>
              <w:top w:val="single" w:sz="4" w:space="0" w:color="auto"/>
              <w:left w:val="nil"/>
              <w:bottom w:val="single" w:sz="4" w:space="0" w:color="auto"/>
              <w:right w:val="single" w:sz="4" w:space="0" w:color="auto"/>
            </w:tcBorders>
            <w:vAlign w:val="center"/>
          </w:tcPr>
          <w:p w:rsidR="00A9012A" w:rsidRPr="004D2EAD" w:rsidRDefault="00A9012A" w:rsidP="00F014EE">
            <w:pPr>
              <w:snapToGrid w:val="0"/>
              <w:jc w:val="left"/>
              <w:rPr>
                <w:rFonts w:ascii="宋体" w:hAnsi="宋体" w:cs="宋体"/>
                <w:kern w:val="0"/>
                <w:szCs w:val="21"/>
              </w:rPr>
            </w:pPr>
            <w:r w:rsidRPr="00B96808">
              <w:rPr>
                <w:rFonts w:ascii="宋体" w:hAnsi="宋体" w:cs="宋体" w:hint="eastAsia"/>
                <w:kern w:val="0"/>
                <w:szCs w:val="21"/>
              </w:rPr>
              <w:t>★</w:t>
            </w:r>
            <w:r w:rsidRPr="004D2EAD">
              <w:rPr>
                <w:rFonts w:ascii="宋体" w:hAnsi="宋体" w:cs="宋体" w:hint="eastAsia"/>
                <w:kern w:val="0"/>
                <w:szCs w:val="21"/>
              </w:rPr>
              <w:t>系统需提供基于虚拟化资源关系、虚拟化容量和虚拟化运行数据的可视化监控视图，重复体现建设容量和虚拟化运行的情况，包括：</w:t>
            </w:r>
          </w:p>
          <w:p w:rsidR="00A9012A" w:rsidRPr="004D2EAD" w:rsidRDefault="00A9012A" w:rsidP="00F014EE">
            <w:pPr>
              <w:snapToGrid w:val="0"/>
              <w:jc w:val="left"/>
              <w:rPr>
                <w:rFonts w:ascii="宋体" w:hAnsi="宋体" w:cs="宋体"/>
                <w:kern w:val="0"/>
                <w:szCs w:val="21"/>
              </w:rPr>
            </w:pPr>
            <w:r w:rsidRPr="004D2EAD">
              <w:rPr>
                <w:rFonts w:ascii="宋体" w:hAnsi="宋体" w:cs="宋体" w:hint="eastAsia"/>
                <w:kern w:val="0"/>
                <w:szCs w:val="21"/>
              </w:rPr>
              <w:t>1、支持统计并查看集群、物理主机、虚拟机、虚拟磁盘、数据存储的建设和运行情况。</w:t>
            </w:r>
          </w:p>
          <w:p w:rsidR="00A9012A" w:rsidRPr="004D2EAD" w:rsidRDefault="00A9012A" w:rsidP="00F014EE">
            <w:pPr>
              <w:snapToGrid w:val="0"/>
              <w:jc w:val="left"/>
              <w:rPr>
                <w:rFonts w:ascii="宋体" w:hAnsi="宋体" w:cs="宋体"/>
                <w:kern w:val="0"/>
                <w:szCs w:val="21"/>
              </w:rPr>
            </w:pPr>
            <w:r w:rsidRPr="004D2EAD">
              <w:rPr>
                <w:rFonts w:ascii="宋体" w:hAnsi="宋体" w:cs="宋体" w:hint="eastAsia"/>
                <w:kern w:val="0"/>
                <w:szCs w:val="21"/>
              </w:rPr>
              <w:t>2、支持统计并查看所有虚拟化平台虚拟机部署密度、虚拟机运行密度数据。</w:t>
            </w:r>
          </w:p>
          <w:p w:rsidR="00A9012A" w:rsidRPr="004D2EAD" w:rsidRDefault="00A9012A" w:rsidP="00F014EE">
            <w:pPr>
              <w:snapToGrid w:val="0"/>
              <w:jc w:val="left"/>
              <w:rPr>
                <w:rFonts w:ascii="宋体" w:hAnsi="宋体" w:cs="宋体"/>
                <w:kern w:val="0"/>
                <w:szCs w:val="21"/>
              </w:rPr>
            </w:pPr>
            <w:r w:rsidRPr="004D2EAD">
              <w:rPr>
                <w:rFonts w:ascii="宋体" w:hAnsi="宋体" w:cs="宋体" w:hint="eastAsia"/>
                <w:kern w:val="0"/>
                <w:szCs w:val="21"/>
              </w:rPr>
              <w:t>3、支持对虚拟化平台的容量进行监控和查看，包括总VCPU数量、剩余vCPU数、总v内存数、剩余v内存数、总存储空间、剩余存储空间大小。</w:t>
            </w:r>
          </w:p>
          <w:p w:rsidR="00A9012A" w:rsidRPr="004D2EAD" w:rsidRDefault="00A9012A" w:rsidP="00F014EE">
            <w:pPr>
              <w:snapToGrid w:val="0"/>
              <w:jc w:val="left"/>
              <w:rPr>
                <w:rFonts w:ascii="宋体" w:hAnsi="宋体" w:cs="宋体"/>
                <w:kern w:val="0"/>
                <w:szCs w:val="21"/>
              </w:rPr>
            </w:pPr>
            <w:r w:rsidRPr="004D2EAD">
              <w:rPr>
                <w:rFonts w:ascii="宋体" w:hAnsi="宋体" w:cs="宋体" w:hint="eastAsia"/>
                <w:kern w:val="0"/>
                <w:szCs w:val="21"/>
              </w:rPr>
              <w:t>4、需支持对在运行虚拟机进行容量监控，查看平均每台虚拟机的vCPU、v内存、存储空间大小。</w:t>
            </w:r>
          </w:p>
          <w:p w:rsidR="00A9012A" w:rsidRPr="004D2EAD" w:rsidRDefault="00A9012A" w:rsidP="00F014EE">
            <w:pPr>
              <w:snapToGrid w:val="0"/>
              <w:jc w:val="left"/>
              <w:rPr>
                <w:rFonts w:ascii="宋体" w:hAnsi="宋体" w:cs="宋体"/>
                <w:kern w:val="0"/>
                <w:szCs w:val="21"/>
              </w:rPr>
            </w:pPr>
            <w:r w:rsidRPr="004D2EAD">
              <w:rPr>
                <w:rFonts w:ascii="宋体" w:hAnsi="宋体" w:cs="宋体" w:hint="eastAsia"/>
                <w:kern w:val="0"/>
                <w:szCs w:val="21"/>
              </w:rPr>
              <w:t>5、需支持对虚拟化平台剩余容量，还可以运行的虚拟机数进行统计和查看。</w:t>
            </w:r>
          </w:p>
          <w:p w:rsidR="00A9012A" w:rsidRPr="004D2EAD" w:rsidRDefault="00A9012A" w:rsidP="00F014EE">
            <w:pPr>
              <w:snapToGrid w:val="0"/>
              <w:jc w:val="left"/>
              <w:rPr>
                <w:rFonts w:ascii="宋体" w:hAnsi="宋体" w:cs="宋体"/>
                <w:kern w:val="0"/>
                <w:szCs w:val="21"/>
              </w:rPr>
            </w:pPr>
            <w:r w:rsidRPr="004D2EAD">
              <w:rPr>
                <w:rFonts w:ascii="宋体" w:hAnsi="宋体" w:cs="宋体" w:hint="eastAsia"/>
                <w:kern w:val="0"/>
                <w:szCs w:val="21"/>
              </w:rPr>
              <w:t>6、需支持查看高性能消耗、低性能消耗的虚拟机，并以TOP方式方式进行呈现。</w:t>
            </w:r>
          </w:p>
          <w:p w:rsidR="00A9012A" w:rsidRPr="004D2EAD" w:rsidRDefault="00A9012A" w:rsidP="00F014EE">
            <w:pPr>
              <w:snapToGrid w:val="0"/>
              <w:jc w:val="left"/>
              <w:rPr>
                <w:rFonts w:ascii="宋体" w:hAnsi="宋体" w:cs="宋体"/>
                <w:kern w:val="0"/>
                <w:szCs w:val="21"/>
              </w:rPr>
            </w:pPr>
            <w:r w:rsidRPr="004D2EAD">
              <w:rPr>
                <w:rFonts w:ascii="宋体" w:hAnsi="宋体" w:cs="宋体" w:hint="eastAsia"/>
                <w:kern w:val="0"/>
                <w:szCs w:val="21"/>
              </w:rPr>
              <w:t>7、支持显示一直未开机运行的虚拟机，提供管理员是否需要回收该虚拟机。</w:t>
            </w:r>
          </w:p>
          <w:p w:rsidR="00A9012A" w:rsidRPr="004D2EAD" w:rsidRDefault="00A9012A" w:rsidP="00F014EE">
            <w:pPr>
              <w:snapToGrid w:val="0"/>
              <w:jc w:val="left"/>
              <w:rPr>
                <w:rFonts w:ascii="宋体" w:hAnsi="宋体" w:cs="宋体"/>
                <w:b/>
                <w:bCs/>
                <w:kern w:val="0"/>
                <w:szCs w:val="21"/>
              </w:rPr>
            </w:pPr>
            <w:r w:rsidRPr="004D2EAD">
              <w:rPr>
                <w:rFonts w:ascii="宋体" w:hAnsi="宋体" w:cs="宋体" w:hint="eastAsia"/>
                <w:b/>
                <w:bCs/>
                <w:kern w:val="0"/>
                <w:szCs w:val="21"/>
              </w:rPr>
              <w:t>（以上功能逐条提供产品证明截图并加盖投标人公章）</w:t>
            </w:r>
          </w:p>
        </w:tc>
      </w:tr>
      <w:tr w:rsidR="00A9012A" w:rsidRPr="00DD3FA0" w:rsidTr="00F014EE">
        <w:trPr>
          <w:cantSplit/>
          <w:trHeight w:val="1668"/>
        </w:trPr>
        <w:tc>
          <w:tcPr>
            <w:tcW w:w="675" w:type="dxa"/>
            <w:vMerge w:val="restart"/>
            <w:tcBorders>
              <w:top w:val="single" w:sz="4" w:space="0" w:color="auto"/>
              <w:left w:val="single" w:sz="4" w:space="0" w:color="auto"/>
              <w:right w:val="single" w:sz="4" w:space="0" w:color="auto"/>
            </w:tcBorders>
            <w:shd w:val="clear" w:color="auto" w:fill="FFFFFF"/>
            <w:vAlign w:val="center"/>
          </w:tcPr>
          <w:p w:rsidR="00A9012A" w:rsidRPr="004F2D5D" w:rsidRDefault="00A9012A" w:rsidP="00F014EE">
            <w:pPr>
              <w:pStyle w:val="1"/>
              <w:widowControl/>
              <w:numPr>
                <w:ilvl w:val="0"/>
                <w:numId w:val="1"/>
              </w:numPr>
              <w:spacing w:line="360" w:lineRule="auto"/>
              <w:ind w:left="0" w:firstLineChars="0" w:firstLine="0"/>
              <w:jc w:val="center"/>
              <w:rPr>
                <w:rFonts w:ascii="宋体" w:hAnsi="宋体" w:cs="宋体"/>
                <w:kern w:val="0"/>
                <w:szCs w:val="21"/>
              </w:rPr>
            </w:pPr>
          </w:p>
        </w:tc>
        <w:tc>
          <w:tcPr>
            <w:tcW w:w="2052" w:type="dxa"/>
            <w:vMerge w:val="restart"/>
            <w:tcBorders>
              <w:top w:val="single" w:sz="4" w:space="0" w:color="auto"/>
              <w:left w:val="nil"/>
              <w:right w:val="single" w:sz="4" w:space="0" w:color="auto"/>
            </w:tcBorders>
            <w:vAlign w:val="center"/>
          </w:tcPr>
          <w:p w:rsidR="00A9012A" w:rsidRPr="004F2D5D" w:rsidRDefault="00A9012A" w:rsidP="00F014EE">
            <w:pPr>
              <w:widowControl/>
              <w:spacing w:line="360" w:lineRule="auto"/>
              <w:jc w:val="center"/>
              <w:rPr>
                <w:rFonts w:ascii="宋体" w:hAnsi="宋体" w:cs="宋体"/>
                <w:kern w:val="0"/>
                <w:szCs w:val="21"/>
              </w:rPr>
            </w:pPr>
            <w:r w:rsidRPr="004F2D5D">
              <w:rPr>
                <w:rFonts w:ascii="宋体" w:hAnsi="宋体" w:cs="宋体" w:hint="eastAsia"/>
                <w:kern w:val="0"/>
                <w:szCs w:val="21"/>
              </w:rPr>
              <w:t>智能机房管理</w:t>
            </w:r>
          </w:p>
        </w:tc>
        <w:tc>
          <w:tcPr>
            <w:tcW w:w="6841" w:type="dxa"/>
            <w:tcBorders>
              <w:top w:val="single" w:sz="4" w:space="0" w:color="auto"/>
              <w:left w:val="nil"/>
              <w:bottom w:val="single" w:sz="4" w:space="0" w:color="auto"/>
              <w:right w:val="single" w:sz="4" w:space="0" w:color="auto"/>
            </w:tcBorders>
            <w:vAlign w:val="center"/>
          </w:tcPr>
          <w:p w:rsidR="00A9012A" w:rsidRPr="004D2EAD" w:rsidRDefault="00A9012A" w:rsidP="00F014EE">
            <w:pPr>
              <w:pStyle w:val="a3"/>
              <w:widowControl/>
              <w:numPr>
                <w:ilvl w:val="0"/>
                <w:numId w:val="9"/>
              </w:numPr>
              <w:ind w:firstLineChars="0"/>
              <w:jc w:val="left"/>
              <w:rPr>
                <w:rFonts w:ascii="宋体" w:hAnsi="宋体" w:cs="宋体"/>
                <w:kern w:val="0"/>
                <w:szCs w:val="21"/>
              </w:rPr>
            </w:pPr>
            <w:r w:rsidRPr="00DD3FA0">
              <w:rPr>
                <w:rFonts w:ascii="宋体" w:hAnsi="宋体" w:cs="宋体" w:hint="eastAsia"/>
                <w:kern w:val="0"/>
                <w:szCs w:val="21"/>
              </w:rPr>
              <w:t>★</w:t>
            </w:r>
            <w:r w:rsidRPr="004D2EAD">
              <w:rPr>
                <w:rFonts w:ascii="宋体" w:hAnsi="宋体" w:cs="宋体" w:hint="eastAsia"/>
                <w:kern w:val="0"/>
                <w:szCs w:val="21"/>
              </w:rPr>
              <w:t>为确保数据中心机房能够从可视化角度统一呈现监管设备，系统须具有专业的3D可视机房管理功能，界面风格与管理平台统一。</w:t>
            </w:r>
            <w:r w:rsidRPr="004D2EAD">
              <w:rPr>
                <w:rFonts w:ascii="宋体" w:hAnsi="宋体" w:cs="宋体" w:hint="eastAsia"/>
                <w:b/>
                <w:bCs/>
                <w:kern w:val="0"/>
                <w:szCs w:val="21"/>
              </w:rPr>
              <w:t>（提供经中国合格评定国家认可委员会CNAS认证的权威机构出具的检验报告扫描件或复印件并加盖投标人公章。）</w:t>
            </w:r>
          </w:p>
        </w:tc>
      </w:tr>
      <w:tr w:rsidR="00A9012A" w:rsidRPr="00DD3FA0" w:rsidTr="00F014EE">
        <w:trPr>
          <w:cantSplit/>
          <w:trHeight w:val="675"/>
        </w:trPr>
        <w:tc>
          <w:tcPr>
            <w:tcW w:w="675" w:type="dxa"/>
            <w:vMerge/>
            <w:tcBorders>
              <w:left w:val="single" w:sz="4" w:space="0" w:color="auto"/>
              <w:right w:val="single" w:sz="4" w:space="0" w:color="auto"/>
            </w:tcBorders>
            <w:shd w:val="clear" w:color="auto" w:fill="FFFFFF"/>
            <w:vAlign w:val="center"/>
          </w:tcPr>
          <w:p w:rsidR="00A9012A" w:rsidRPr="004F2D5D" w:rsidRDefault="00A9012A" w:rsidP="00F014EE">
            <w:pPr>
              <w:pStyle w:val="1"/>
              <w:widowControl/>
              <w:numPr>
                <w:ilvl w:val="0"/>
                <w:numId w:val="1"/>
              </w:numPr>
              <w:spacing w:line="360" w:lineRule="auto"/>
              <w:ind w:left="0" w:firstLineChars="0" w:firstLine="0"/>
              <w:jc w:val="center"/>
              <w:rPr>
                <w:rFonts w:ascii="宋体" w:hAnsi="宋体" w:cs="宋体"/>
                <w:kern w:val="0"/>
                <w:szCs w:val="21"/>
              </w:rPr>
            </w:pPr>
          </w:p>
        </w:tc>
        <w:tc>
          <w:tcPr>
            <w:tcW w:w="2052" w:type="dxa"/>
            <w:vMerge/>
            <w:tcBorders>
              <w:left w:val="nil"/>
              <w:right w:val="single" w:sz="4" w:space="0" w:color="auto"/>
            </w:tcBorders>
            <w:vAlign w:val="center"/>
          </w:tcPr>
          <w:p w:rsidR="00A9012A" w:rsidRPr="004F2D5D" w:rsidRDefault="00A9012A" w:rsidP="00F014EE">
            <w:pPr>
              <w:widowControl/>
              <w:spacing w:line="360" w:lineRule="auto"/>
              <w:jc w:val="center"/>
              <w:rPr>
                <w:rFonts w:ascii="宋体" w:hAnsi="宋体" w:cs="宋体"/>
                <w:kern w:val="0"/>
                <w:szCs w:val="21"/>
              </w:rPr>
            </w:pPr>
          </w:p>
        </w:tc>
        <w:tc>
          <w:tcPr>
            <w:tcW w:w="6841" w:type="dxa"/>
            <w:tcBorders>
              <w:top w:val="single" w:sz="4" w:space="0" w:color="auto"/>
              <w:left w:val="nil"/>
              <w:bottom w:val="single" w:sz="4" w:space="0" w:color="auto"/>
              <w:right w:val="single" w:sz="4" w:space="0" w:color="auto"/>
            </w:tcBorders>
            <w:vAlign w:val="center"/>
          </w:tcPr>
          <w:p w:rsidR="00A9012A" w:rsidRPr="00DD3FA0" w:rsidRDefault="00A9012A" w:rsidP="00F014EE">
            <w:pPr>
              <w:widowControl/>
              <w:numPr>
                <w:ilvl w:val="0"/>
                <w:numId w:val="9"/>
              </w:numPr>
              <w:ind w:left="0" w:firstLine="0"/>
              <w:jc w:val="left"/>
              <w:rPr>
                <w:rFonts w:ascii="宋体" w:hAnsi="宋体" w:cs="宋体"/>
                <w:kern w:val="0"/>
                <w:szCs w:val="21"/>
              </w:rPr>
            </w:pPr>
            <w:r w:rsidRPr="004D2EAD">
              <w:rPr>
                <w:rFonts w:ascii="宋体" w:hAnsi="宋体" w:cs="宋体" w:hint="eastAsia"/>
                <w:kern w:val="0"/>
                <w:szCs w:val="21"/>
              </w:rPr>
              <w:t>方便机房管理员对机房内的设备进行维护，系统须支持机柜内设备的空间容量管理，支持展现实际机柜内部设备面板信息，通过视图支持数据的层次挖掘，支持按照机柜维度展示机柜内的设备的告警信息及资产信息，支持机柜设备资源的配置信息及实时运行信息查看，包括CPU、内存、磁盘等内容。提供和用户原有机房动环系统对接，对温湿度、烟感等动环数据进行统一监控管理。</w:t>
            </w:r>
          </w:p>
        </w:tc>
      </w:tr>
      <w:tr w:rsidR="00A9012A" w:rsidRPr="00DD3FA0" w:rsidTr="00F014EE">
        <w:trPr>
          <w:cantSplit/>
          <w:trHeight w:val="1110"/>
        </w:trPr>
        <w:tc>
          <w:tcPr>
            <w:tcW w:w="675" w:type="dxa"/>
            <w:vMerge/>
            <w:tcBorders>
              <w:left w:val="single" w:sz="4" w:space="0" w:color="auto"/>
              <w:right w:val="single" w:sz="4" w:space="0" w:color="auto"/>
            </w:tcBorders>
            <w:shd w:val="clear" w:color="auto" w:fill="FFFFFF"/>
            <w:vAlign w:val="center"/>
          </w:tcPr>
          <w:p w:rsidR="00A9012A" w:rsidRPr="004F2D5D" w:rsidRDefault="00A9012A" w:rsidP="00F014EE">
            <w:pPr>
              <w:pStyle w:val="1"/>
              <w:widowControl/>
              <w:numPr>
                <w:ilvl w:val="0"/>
                <w:numId w:val="1"/>
              </w:numPr>
              <w:spacing w:line="360" w:lineRule="auto"/>
              <w:ind w:left="0" w:firstLineChars="0" w:firstLine="0"/>
              <w:jc w:val="center"/>
              <w:rPr>
                <w:rFonts w:ascii="宋体" w:hAnsi="宋体" w:cs="宋体"/>
                <w:kern w:val="0"/>
                <w:szCs w:val="21"/>
              </w:rPr>
            </w:pPr>
          </w:p>
        </w:tc>
        <w:tc>
          <w:tcPr>
            <w:tcW w:w="2052" w:type="dxa"/>
            <w:vMerge/>
            <w:tcBorders>
              <w:left w:val="nil"/>
              <w:bottom w:val="single" w:sz="4" w:space="0" w:color="auto"/>
              <w:right w:val="single" w:sz="4" w:space="0" w:color="auto"/>
            </w:tcBorders>
            <w:vAlign w:val="center"/>
          </w:tcPr>
          <w:p w:rsidR="00A9012A" w:rsidRPr="004F2D5D" w:rsidRDefault="00A9012A" w:rsidP="00F014EE">
            <w:pPr>
              <w:widowControl/>
              <w:spacing w:line="360" w:lineRule="auto"/>
              <w:jc w:val="center"/>
              <w:rPr>
                <w:rFonts w:ascii="宋体" w:hAnsi="宋体" w:cs="宋体"/>
                <w:kern w:val="0"/>
                <w:szCs w:val="21"/>
              </w:rPr>
            </w:pPr>
          </w:p>
        </w:tc>
        <w:tc>
          <w:tcPr>
            <w:tcW w:w="6841" w:type="dxa"/>
            <w:tcBorders>
              <w:top w:val="single" w:sz="4" w:space="0" w:color="auto"/>
              <w:left w:val="nil"/>
              <w:bottom w:val="single" w:sz="4" w:space="0" w:color="auto"/>
              <w:right w:val="single" w:sz="4" w:space="0" w:color="auto"/>
            </w:tcBorders>
            <w:vAlign w:val="center"/>
          </w:tcPr>
          <w:p w:rsidR="00A9012A" w:rsidRPr="00DD3FA0" w:rsidRDefault="00A9012A" w:rsidP="00F014EE">
            <w:pPr>
              <w:widowControl/>
              <w:numPr>
                <w:ilvl w:val="0"/>
                <w:numId w:val="9"/>
              </w:numPr>
              <w:ind w:left="0" w:firstLine="0"/>
              <w:jc w:val="left"/>
              <w:rPr>
                <w:rFonts w:ascii="宋体" w:hAnsi="宋体" w:cs="宋体"/>
                <w:kern w:val="0"/>
                <w:szCs w:val="21"/>
              </w:rPr>
            </w:pPr>
            <w:r w:rsidRPr="00DD3FA0">
              <w:rPr>
                <w:rFonts w:ascii="宋体" w:hAnsi="宋体" w:cs="宋体" w:hint="eastAsia"/>
                <w:kern w:val="0"/>
                <w:szCs w:val="21"/>
              </w:rPr>
              <w:t>★</w:t>
            </w:r>
            <w:r w:rsidRPr="004D2EAD">
              <w:rPr>
                <w:rFonts w:ascii="宋体" w:hAnsi="宋体" w:cs="宋体" w:hint="eastAsia"/>
                <w:kern w:val="0"/>
                <w:szCs w:val="21"/>
              </w:rPr>
              <w:t>要求无需定制及二次开发，即可创建建筑内部的户型结构，支持对墙、门、柱、窗、办公家具、文字、机柜、动力、环境、安防等3D模型的拖拽和编辑。</w:t>
            </w:r>
            <w:r w:rsidRPr="004D2EAD">
              <w:rPr>
                <w:rFonts w:ascii="宋体" w:hAnsi="宋体" w:cs="宋体" w:hint="eastAsia"/>
                <w:b/>
                <w:bCs/>
                <w:kern w:val="0"/>
                <w:szCs w:val="21"/>
              </w:rPr>
              <w:t>（提供经中国合格评定国家认可委员会CNAS认证的权威机构出具的检验报告扫描件或复印件并加盖投标人公章。）</w:t>
            </w:r>
          </w:p>
        </w:tc>
      </w:tr>
      <w:tr w:rsidR="00A9012A" w:rsidRPr="00DD3FA0" w:rsidTr="00F014EE">
        <w:trPr>
          <w:cantSplit/>
          <w:trHeight w:val="990"/>
        </w:trPr>
        <w:tc>
          <w:tcPr>
            <w:tcW w:w="675" w:type="dxa"/>
            <w:tcBorders>
              <w:top w:val="single" w:sz="4" w:space="0" w:color="auto"/>
              <w:left w:val="single" w:sz="4" w:space="0" w:color="auto"/>
              <w:right w:val="single" w:sz="4" w:space="0" w:color="auto"/>
            </w:tcBorders>
            <w:shd w:val="clear" w:color="auto" w:fill="FFFFFF"/>
            <w:vAlign w:val="center"/>
          </w:tcPr>
          <w:p w:rsidR="00A9012A" w:rsidRPr="004F2D5D" w:rsidRDefault="00A9012A" w:rsidP="00F014EE">
            <w:pPr>
              <w:pStyle w:val="1"/>
              <w:widowControl/>
              <w:numPr>
                <w:ilvl w:val="0"/>
                <w:numId w:val="1"/>
              </w:numPr>
              <w:spacing w:line="360" w:lineRule="auto"/>
              <w:ind w:left="0" w:firstLineChars="0" w:firstLine="0"/>
              <w:jc w:val="center"/>
              <w:rPr>
                <w:rFonts w:ascii="宋体" w:hAnsi="宋体" w:cs="宋体"/>
                <w:kern w:val="0"/>
                <w:szCs w:val="21"/>
              </w:rPr>
            </w:pPr>
          </w:p>
        </w:tc>
        <w:tc>
          <w:tcPr>
            <w:tcW w:w="2052" w:type="dxa"/>
            <w:tcBorders>
              <w:top w:val="single" w:sz="4" w:space="0" w:color="auto"/>
              <w:left w:val="nil"/>
              <w:bottom w:val="single" w:sz="4" w:space="0" w:color="auto"/>
              <w:right w:val="single" w:sz="4" w:space="0" w:color="auto"/>
            </w:tcBorders>
            <w:vAlign w:val="center"/>
          </w:tcPr>
          <w:p w:rsidR="00A9012A" w:rsidRPr="004F2D5D" w:rsidRDefault="00A9012A" w:rsidP="00F014EE">
            <w:pPr>
              <w:widowControl/>
              <w:spacing w:line="360" w:lineRule="auto"/>
              <w:jc w:val="center"/>
              <w:rPr>
                <w:rFonts w:ascii="宋体" w:hAnsi="宋体" w:cs="宋体"/>
                <w:kern w:val="0"/>
                <w:szCs w:val="21"/>
              </w:rPr>
            </w:pPr>
            <w:r w:rsidRPr="004F2D5D">
              <w:rPr>
                <w:rFonts w:ascii="宋体" w:hAnsi="宋体" w:cs="宋体" w:hint="eastAsia"/>
                <w:kern w:val="0"/>
                <w:szCs w:val="21"/>
              </w:rPr>
              <w:t>存储管理</w:t>
            </w:r>
          </w:p>
        </w:tc>
        <w:tc>
          <w:tcPr>
            <w:tcW w:w="6841" w:type="dxa"/>
            <w:tcBorders>
              <w:top w:val="single" w:sz="4" w:space="0" w:color="auto"/>
              <w:left w:val="nil"/>
              <w:bottom w:val="single" w:sz="4" w:space="0" w:color="auto"/>
              <w:right w:val="single" w:sz="4" w:space="0" w:color="auto"/>
            </w:tcBorders>
            <w:vAlign w:val="center"/>
          </w:tcPr>
          <w:p w:rsidR="00A9012A" w:rsidRPr="006D4A0A" w:rsidRDefault="00A9012A" w:rsidP="00F014EE">
            <w:pPr>
              <w:snapToGrid w:val="0"/>
              <w:jc w:val="left"/>
              <w:rPr>
                <w:rFonts w:ascii="宋体" w:hAnsi="宋体" w:cs="宋体"/>
                <w:kern w:val="0"/>
                <w:szCs w:val="21"/>
              </w:rPr>
            </w:pPr>
            <w:r>
              <w:rPr>
                <w:rFonts w:ascii="宋体" w:hAnsi="宋体" w:cs="宋体" w:hint="eastAsia"/>
                <w:kern w:val="0"/>
                <w:szCs w:val="21"/>
              </w:rPr>
              <w:t>1、</w:t>
            </w:r>
            <w:r w:rsidRPr="006D4A0A">
              <w:rPr>
                <w:rFonts w:ascii="宋体" w:hAnsi="宋体" w:cs="宋体" w:hint="eastAsia"/>
                <w:kern w:val="0"/>
                <w:szCs w:val="21"/>
              </w:rPr>
              <w:t>能够通过SNMP、SMI-S等多种方式支持对EMC、IBM、Netapp、HDS、博科FC交换机等主流存储设备的监控；实现存储故障告警和统计分析，以列表形式展示FC交换机端口与存储设备端口、服务器主机HBA卡端口的连接关系。</w:t>
            </w:r>
          </w:p>
        </w:tc>
      </w:tr>
      <w:tr w:rsidR="00A9012A" w:rsidRPr="00DD3FA0" w:rsidTr="00F014EE">
        <w:trPr>
          <w:cantSplit/>
          <w:trHeight w:val="548"/>
        </w:trPr>
        <w:tc>
          <w:tcPr>
            <w:tcW w:w="675" w:type="dxa"/>
            <w:tcBorders>
              <w:top w:val="single" w:sz="4" w:space="0" w:color="auto"/>
              <w:left w:val="single" w:sz="4" w:space="0" w:color="auto"/>
              <w:right w:val="single" w:sz="4" w:space="0" w:color="auto"/>
            </w:tcBorders>
            <w:shd w:val="clear" w:color="auto" w:fill="FFFFFF"/>
            <w:vAlign w:val="center"/>
          </w:tcPr>
          <w:p w:rsidR="00A9012A" w:rsidRPr="004F2D5D" w:rsidRDefault="00A9012A" w:rsidP="00F014EE">
            <w:pPr>
              <w:pStyle w:val="1"/>
              <w:widowControl/>
              <w:numPr>
                <w:ilvl w:val="0"/>
                <w:numId w:val="1"/>
              </w:numPr>
              <w:spacing w:line="360" w:lineRule="auto"/>
              <w:ind w:left="0" w:firstLineChars="0" w:firstLine="0"/>
              <w:jc w:val="center"/>
              <w:rPr>
                <w:rFonts w:ascii="宋体" w:hAnsi="宋体" w:cs="宋体"/>
                <w:kern w:val="0"/>
                <w:szCs w:val="21"/>
              </w:rPr>
            </w:pPr>
          </w:p>
        </w:tc>
        <w:tc>
          <w:tcPr>
            <w:tcW w:w="2052" w:type="dxa"/>
            <w:tcBorders>
              <w:top w:val="single" w:sz="4" w:space="0" w:color="auto"/>
              <w:left w:val="nil"/>
              <w:bottom w:val="single" w:sz="4" w:space="0" w:color="auto"/>
              <w:right w:val="single" w:sz="4" w:space="0" w:color="auto"/>
            </w:tcBorders>
            <w:vAlign w:val="center"/>
          </w:tcPr>
          <w:p w:rsidR="00A9012A" w:rsidRPr="004F2D5D" w:rsidRDefault="00A9012A" w:rsidP="00F014EE">
            <w:pPr>
              <w:widowControl/>
              <w:spacing w:line="360" w:lineRule="auto"/>
              <w:jc w:val="center"/>
              <w:rPr>
                <w:rFonts w:ascii="宋体" w:hAnsi="宋体" w:cs="宋体"/>
                <w:kern w:val="0"/>
                <w:szCs w:val="21"/>
              </w:rPr>
            </w:pPr>
            <w:r>
              <w:rPr>
                <w:rFonts w:ascii="宋体" w:hAnsi="宋体" w:cs="宋体" w:hint="eastAsia"/>
                <w:kern w:val="0"/>
                <w:szCs w:val="21"/>
              </w:rPr>
              <w:t>自动巡检</w:t>
            </w:r>
          </w:p>
        </w:tc>
        <w:tc>
          <w:tcPr>
            <w:tcW w:w="6841" w:type="dxa"/>
            <w:tcBorders>
              <w:top w:val="single" w:sz="4" w:space="0" w:color="auto"/>
              <w:left w:val="nil"/>
              <w:bottom w:val="single" w:sz="4" w:space="0" w:color="auto"/>
              <w:right w:val="single" w:sz="4" w:space="0" w:color="auto"/>
            </w:tcBorders>
            <w:vAlign w:val="center"/>
          </w:tcPr>
          <w:p w:rsidR="00A9012A" w:rsidRPr="006D4A0A" w:rsidRDefault="00A9012A" w:rsidP="00F014EE">
            <w:pPr>
              <w:snapToGrid w:val="0"/>
              <w:jc w:val="left"/>
              <w:rPr>
                <w:rFonts w:ascii="宋体" w:hAnsi="宋体" w:cs="宋体"/>
                <w:kern w:val="0"/>
                <w:szCs w:val="21"/>
              </w:rPr>
            </w:pPr>
            <w:r w:rsidRPr="006D4A0A">
              <w:rPr>
                <w:rFonts w:ascii="宋体" w:hAnsi="宋体" w:cs="宋体" w:hint="eastAsia"/>
                <w:kern w:val="0"/>
                <w:szCs w:val="21"/>
              </w:rPr>
              <w:t>1、为了减轻系统运维人员的重复工作，系统应提供设备自动巡检功能，巡检内容包括服务器、网络设备、应用、无线等所有管理对象，巡检结束后能够高亮标识异常的指标信息，并生成巡检报告以邮件方式发送给运维人员；</w:t>
            </w:r>
          </w:p>
        </w:tc>
      </w:tr>
      <w:tr w:rsidR="00A9012A" w:rsidRPr="00DD3FA0" w:rsidTr="00F014EE">
        <w:trPr>
          <w:cantSplit/>
          <w:trHeight w:val="210"/>
        </w:trPr>
        <w:tc>
          <w:tcPr>
            <w:tcW w:w="675" w:type="dxa"/>
            <w:vMerge w:val="restart"/>
            <w:tcBorders>
              <w:top w:val="single" w:sz="4" w:space="0" w:color="auto"/>
              <w:left w:val="single" w:sz="4" w:space="0" w:color="auto"/>
              <w:right w:val="single" w:sz="4" w:space="0" w:color="auto"/>
            </w:tcBorders>
            <w:shd w:val="clear" w:color="auto" w:fill="FFFFFF"/>
            <w:vAlign w:val="center"/>
          </w:tcPr>
          <w:p w:rsidR="00A9012A" w:rsidRPr="004F2D5D" w:rsidRDefault="00A9012A" w:rsidP="00F014EE">
            <w:pPr>
              <w:pStyle w:val="1"/>
              <w:widowControl/>
              <w:numPr>
                <w:ilvl w:val="0"/>
                <w:numId w:val="1"/>
              </w:numPr>
              <w:spacing w:line="360" w:lineRule="auto"/>
              <w:ind w:left="0" w:firstLineChars="0" w:firstLine="0"/>
              <w:jc w:val="center"/>
              <w:rPr>
                <w:rFonts w:ascii="宋体" w:hAnsi="宋体" w:cs="宋体"/>
                <w:kern w:val="0"/>
                <w:szCs w:val="21"/>
              </w:rPr>
            </w:pPr>
          </w:p>
        </w:tc>
        <w:tc>
          <w:tcPr>
            <w:tcW w:w="2052" w:type="dxa"/>
            <w:vMerge w:val="restart"/>
            <w:tcBorders>
              <w:top w:val="single" w:sz="4" w:space="0" w:color="auto"/>
              <w:left w:val="nil"/>
              <w:right w:val="single" w:sz="4" w:space="0" w:color="auto"/>
            </w:tcBorders>
            <w:vAlign w:val="center"/>
          </w:tcPr>
          <w:p w:rsidR="00A9012A" w:rsidRDefault="00A9012A" w:rsidP="00F014EE">
            <w:pPr>
              <w:widowControl/>
              <w:spacing w:line="360" w:lineRule="auto"/>
              <w:jc w:val="center"/>
              <w:rPr>
                <w:rFonts w:ascii="宋体" w:hAnsi="宋体" w:cs="宋体"/>
                <w:kern w:val="0"/>
                <w:szCs w:val="21"/>
              </w:rPr>
            </w:pPr>
            <w:r>
              <w:rPr>
                <w:rFonts w:ascii="宋体" w:hAnsi="宋体" w:cs="宋体" w:hint="eastAsia"/>
                <w:kern w:val="0"/>
                <w:szCs w:val="21"/>
              </w:rPr>
              <w:t>I</w:t>
            </w:r>
            <w:r>
              <w:rPr>
                <w:rFonts w:ascii="宋体" w:hAnsi="宋体" w:cs="宋体"/>
                <w:kern w:val="0"/>
                <w:szCs w:val="21"/>
              </w:rPr>
              <w:t>P</w:t>
            </w:r>
            <w:r>
              <w:rPr>
                <w:rFonts w:ascii="宋体" w:hAnsi="宋体" w:cs="宋体" w:hint="eastAsia"/>
                <w:kern w:val="0"/>
                <w:szCs w:val="21"/>
              </w:rPr>
              <w:t>地址管理</w:t>
            </w:r>
          </w:p>
        </w:tc>
        <w:tc>
          <w:tcPr>
            <w:tcW w:w="6841" w:type="dxa"/>
            <w:tcBorders>
              <w:top w:val="single" w:sz="4" w:space="0" w:color="auto"/>
              <w:left w:val="nil"/>
              <w:bottom w:val="single" w:sz="4" w:space="0" w:color="auto"/>
              <w:right w:val="single" w:sz="4" w:space="0" w:color="auto"/>
            </w:tcBorders>
            <w:vAlign w:val="center"/>
          </w:tcPr>
          <w:p w:rsidR="00A9012A" w:rsidRPr="006D4A0A" w:rsidRDefault="00A9012A" w:rsidP="00F014EE">
            <w:pPr>
              <w:snapToGrid w:val="0"/>
              <w:jc w:val="left"/>
              <w:rPr>
                <w:rFonts w:ascii="宋体" w:hAnsi="宋体" w:cs="宋体"/>
                <w:kern w:val="0"/>
                <w:szCs w:val="21"/>
              </w:rPr>
            </w:pPr>
            <w:r w:rsidRPr="006D4A0A">
              <w:rPr>
                <w:rFonts w:ascii="宋体" w:hAnsi="宋体" w:cs="宋体" w:hint="eastAsia"/>
                <w:kern w:val="0"/>
                <w:szCs w:val="21"/>
              </w:rPr>
              <w:t>1、系统应支持IP地址管理功能，具备设定IP地址基准表，基准表按照IP地址范围、子网掩码设定网段、IP使用者、部门、地理位置等信息。</w:t>
            </w:r>
          </w:p>
        </w:tc>
      </w:tr>
      <w:tr w:rsidR="00A9012A" w:rsidRPr="00DD3FA0" w:rsidTr="00F014EE">
        <w:trPr>
          <w:cantSplit/>
          <w:trHeight w:val="210"/>
        </w:trPr>
        <w:tc>
          <w:tcPr>
            <w:tcW w:w="675" w:type="dxa"/>
            <w:vMerge/>
            <w:tcBorders>
              <w:left w:val="single" w:sz="4" w:space="0" w:color="auto"/>
              <w:right w:val="single" w:sz="4" w:space="0" w:color="auto"/>
            </w:tcBorders>
            <w:shd w:val="clear" w:color="auto" w:fill="FFFFFF"/>
            <w:vAlign w:val="center"/>
          </w:tcPr>
          <w:p w:rsidR="00A9012A" w:rsidRPr="004F2D5D" w:rsidRDefault="00A9012A" w:rsidP="00F014EE">
            <w:pPr>
              <w:pStyle w:val="1"/>
              <w:widowControl/>
              <w:numPr>
                <w:ilvl w:val="0"/>
                <w:numId w:val="1"/>
              </w:numPr>
              <w:spacing w:line="360" w:lineRule="auto"/>
              <w:ind w:left="0" w:firstLineChars="0" w:firstLine="0"/>
              <w:jc w:val="center"/>
              <w:rPr>
                <w:rFonts w:ascii="宋体" w:hAnsi="宋体" w:cs="宋体"/>
                <w:kern w:val="0"/>
                <w:szCs w:val="21"/>
              </w:rPr>
            </w:pPr>
          </w:p>
        </w:tc>
        <w:tc>
          <w:tcPr>
            <w:tcW w:w="2052" w:type="dxa"/>
            <w:vMerge/>
            <w:tcBorders>
              <w:left w:val="nil"/>
              <w:right w:val="single" w:sz="4" w:space="0" w:color="auto"/>
            </w:tcBorders>
            <w:vAlign w:val="center"/>
          </w:tcPr>
          <w:p w:rsidR="00A9012A" w:rsidRDefault="00A9012A" w:rsidP="00F014EE">
            <w:pPr>
              <w:widowControl/>
              <w:spacing w:line="360" w:lineRule="auto"/>
              <w:jc w:val="center"/>
              <w:rPr>
                <w:rFonts w:ascii="宋体" w:hAnsi="宋体" w:cs="宋体"/>
                <w:kern w:val="0"/>
                <w:szCs w:val="21"/>
              </w:rPr>
            </w:pPr>
          </w:p>
        </w:tc>
        <w:tc>
          <w:tcPr>
            <w:tcW w:w="6841" w:type="dxa"/>
            <w:tcBorders>
              <w:top w:val="single" w:sz="4" w:space="0" w:color="auto"/>
              <w:left w:val="nil"/>
              <w:bottom w:val="single" w:sz="4" w:space="0" w:color="auto"/>
              <w:right w:val="single" w:sz="4" w:space="0" w:color="auto"/>
            </w:tcBorders>
            <w:vAlign w:val="center"/>
          </w:tcPr>
          <w:p w:rsidR="00A9012A" w:rsidRPr="006D4A0A" w:rsidRDefault="00A9012A" w:rsidP="00F014EE">
            <w:pPr>
              <w:snapToGrid w:val="0"/>
              <w:jc w:val="left"/>
              <w:rPr>
                <w:rFonts w:ascii="宋体" w:hAnsi="宋体" w:cs="宋体"/>
                <w:kern w:val="0"/>
                <w:szCs w:val="21"/>
              </w:rPr>
            </w:pPr>
            <w:r w:rsidRPr="006D4A0A">
              <w:rPr>
                <w:rFonts w:ascii="宋体" w:hAnsi="宋体" w:cs="宋体" w:hint="eastAsia"/>
                <w:kern w:val="0"/>
                <w:szCs w:val="21"/>
              </w:rPr>
              <w:t>2、IP地址管理基准信息会随着业务及使用者的信息变化而变更，所以基准表应具备操作日志功能，记录基准表的操作信息。</w:t>
            </w:r>
          </w:p>
        </w:tc>
      </w:tr>
      <w:tr w:rsidR="00A9012A" w:rsidRPr="00DD3FA0" w:rsidTr="00F014EE">
        <w:trPr>
          <w:cantSplit/>
          <w:trHeight w:val="270"/>
        </w:trPr>
        <w:tc>
          <w:tcPr>
            <w:tcW w:w="675" w:type="dxa"/>
            <w:vMerge/>
            <w:tcBorders>
              <w:left w:val="single" w:sz="4" w:space="0" w:color="auto"/>
              <w:right w:val="single" w:sz="4" w:space="0" w:color="auto"/>
            </w:tcBorders>
            <w:shd w:val="clear" w:color="auto" w:fill="FFFFFF"/>
            <w:vAlign w:val="center"/>
          </w:tcPr>
          <w:p w:rsidR="00A9012A" w:rsidRPr="004F2D5D" w:rsidRDefault="00A9012A" w:rsidP="00F014EE">
            <w:pPr>
              <w:pStyle w:val="1"/>
              <w:widowControl/>
              <w:numPr>
                <w:ilvl w:val="0"/>
                <w:numId w:val="1"/>
              </w:numPr>
              <w:spacing w:line="360" w:lineRule="auto"/>
              <w:ind w:left="0" w:firstLineChars="0" w:firstLine="0"/>
              <w:jc w:val="center"/>
              <w:rPr>
                <w:rFonts w:ascii="宋体" w:hAnsi="宋体" w:cs="宋体"/>
                <w:kern w:val="0"/>
                <w:szCs w:val="21"/>
              </w:rPr>
            </w:pPr>
          </w:p>
        </w:tc>
        <w:tc>
          <w:tcPr>
            <w:tcW w:w="2052" w:type="dxa"/>
            <w:vMerge/>
            <w:tcBorders>
              <w:left w:val="nil"/>
              <w:right w:val="single" w:sz="4" w:space="0" w:color="auto"/>
            </w:tcBorders>
            <w:vAlign w:val="center"/>
          </w:tcPr>
          <w:p w:rsidR="00A9012A" w:rsidRDefault="00A9012A" w:rsidP="00F014EE">
            <w:pPr>
              <w:widowControl/>
              <w:spacing w:line="360" w:lineRule="auto"/>
              <w:jc w:val="center"/>
              <w:rPr>
                <w:rFonts w:ascii="宋体" w:hAnsi="宋体" w:cs="宋体"/>
                <w:kern w:val="0"/>
                <w:szCs w:val="21"/>
              </w:rPr>
            </w:pPr>
          </w:p>
        </w:tc>
        <w:tc>
          <w:tcPr>
            <w:tcW w:w="6841" w:type="dxa"/>
            <w:tcBorders>
              <w:top w:val="single" w:sz="4" w:space="0" w:color="auto"/>
              <w:left w:val="nil"/>
              <w:bottom w:val="single" w:sz="4" w:space="0" w:color="auto"/>
              <w:right w:val="single" w:sz="4" w:space="0" w:color="auto"/>
            </w:tcBorders>
            <w:vAlign w:val="center"/>
          </w:tcPr>
          <w:p w:rsidR="00A9012A" w:rsidRPr="006D4A0A" w:rsidRDefault="00A9012A" w:rsidP="00F014EE">
            <w:pPr>
              <w:snapToGrid w:val="0"/>
              <w:jc w:val="left"/>
              <w:rPr>
                <w:rFonts w:ascii="宋体" w:hAnsi="宋体" w:cs="宋体"/>
                <w:kern w:val="0"/>
                <w:szCs w:val="21"/>
              </w:rPr>
            </w:pPr>
            <w:r w:rsidRPr="006D4A0A">
              <w:rPr>
                <w:rFonts w:ascii="宋体" w:hAnsi="宋体" w:cs="宋体" w:hint="eastAsia"/>
                <w:kern w:val="0"/>
                <w:szCs w:val="21"/>
              </w:rPr>
              <w:t>3、每个子网的网段规划，影响着该网段最大能够支持多少设备及用户的接入，所以系统应支持子网容量、使用率、规划率的计算。</w:t>
            </w:r>
          </w:p>
        </w:tc>
      </w:tr>
      <w:tr w:rsidR="00A9012A" w:rsidRPr="00DD3FA0" w:rsidTr="00F014EE">
        <w:trPr>
          <w:cantSplit/>
          <w:trHeight w:val="270"/>
        </w:trPr>
        <w:tc>
          <w:tcPr>
            <w:tcW w:w="675" w:type="dxa"/>
            <w:vMerge/>
            <w:tcBorders>
              <w:left w:val="single" w:sz="4" w:space="0" w:color="auto"/>
              <w:right w:val="single" w:sz="4" w:space="0" w:color="auto"/>
            </w:tcBorders>
            <w:shd w:val="clear" w:color="auto" w:fill="FFFFFF"/>
            <w:vAlign w:val="center"/>
          </w:tcPr>
          <w:p w:rsidR="00A9012A" w:rsidRPr="004F2D5D" w:rsidRDefault="00A9012A" w:rsidP="00F014EE">
            <w:pPr>
              <w:pStyle w:val="1"/>
              <w:widowControl/>
              <w:numPr>
                <w:ilvl w:val="0"/>
                <w:numId w:val="1"/>
              </w:numPr>
              <w:spacing w:line="360" w:lineRule="auto"/>
              <w:ind w:left="0" w:firstLineChars="0" w:firstLine="0"/>
              <w:jc w:val="center"/>
              <w:rPr>
                <w:rFonts w:ascii="宋体" w:hAnsi="宋体" w:cs="宋体"/>
                <w:kern w:val="0"/>
                <w:szCs w:val="21"/>
              </w:rPr>
            </w:pPr>
          </w:p>
        </w:tc>
        <w:tc>
          <w:tcPr>
            <w:tcW w:w="2052" w:type="dxa"/>
            <w:vMerge/>
            <w:tcBorders>
              <w:left w:val="nil"/>
              <w:bottom w:val="single" w:sz="4" w:space="0" w:color="auto"/>
              <w:right w:val="single" w:sz="4" w:space="0" w:color="auto"/>
            </w:tcBorders>
            <w:vAlign w:val="center"/>
          </w:tcPr>
          <w:p w:rsidR="00A9012A" w:rsidRDefault="00A9012A" w:rsidP="00F014EE">
            <w:pPr>
              <w:widowControl/>
              <w:spacing w:line="360" w:lineRule="auto"/>
              <w:jc w:val="center"/>
              <w:rPr>
                <w:rFonts w:ascii="宋体" w:hAnsi="宋体" w:cs="宋体"/>
                <w:kern w:val="0"/>
                <w:szCs w:val="21"/>
              </w:rPr>
            </w:pPr>
          </w:p>
        </w:tc>
        <w:tc>
          <w:tcPr>
            <w:tcW w:w="6841" w:type="dxa"/>
            <w:tcBorders>
              <w:top w:val="single" w:sz="4" w:space="0" w:color="auto"/>
              <w:left w:val="nil"/>
              <w:bottom w:val="single" w:sz="4" w:space="0" w:color="auto"/>
              <w:right w:val="single" w:sz="4" w:space="0" w:color="auto"/>
            </w:tcBorders>
            <w:vAlign w:val="center"/>
          </w:tcPr>
          <w:p w:rsidR="00A9012A" w:rsidRPr="006D4A0A" w:rsidRDefault="00A9012A" w:rsidP="00F014EE">
            <w:pPr>
              <w:snapToGrid w:val="0"/>
              <w:jc w:val="left"/>
              <w:rPr>
                <w:rFonts w:ascii="宋体" w:hAnsi="宋体" w:cs="宋体"/>
                <w:kern w:val="0"/>
                <w:szCs w:val="21"/>
              </w:rPr>
            </w:pPr>
            <w:r w:rsidRPr="006D4A0A">
              <w:rPr>
                <w:rFonts w:ascii="宋体" w:hAnsi="宋体" w:cs="宋体" w:hint="eastAsia"/>
                <w:kern w:val="0"/>
                <w:szCs w:val="21"/>
              </w:rPr>
              <w:t>4、为了在IP地址产生异常时，管理员快速响应，避免发生更大的故障，系统需支持对网段使用率、非法占用、未登记、接口变更等情况产生告警。</w:t>
            </w:r>
          </w:p>
        </w:tc>
      </w:tr>
      <w:tr w:rsidR="00A9012A" w:rsidRPr="00B96808" w:rsidTr="00F014EE">
        <w:trPr>
          <w:cantSplit/>
          <w:trHeight w:val="1005"/>
        </w:trPr>
        <w:tc>
          <w:tcPr>
            <w:tcW w:w="675" w:type="dxa"/>
            <w:vMerge w:val="restart"/>
            <w:tcBorders>
              <w:top w:val="single" w:sz="4" w:space="0" w:color="auto"/>
              <w:left w:val="single" w:sz="4" w:space="0" w:color="auto"/>
              <w:right w:val="single" w:sz="4" w:space="0" w:color="auto"/>
            </w:tcBorders>
            <w:shd w:val="clear" w:color="auto" w:fill="FFFFFF"/>
            <w:vAlign w:val="center"/>
          </w:tcPr>
          <w:p w:rsidR="00A9012A" w:rsidRPr="00DD3FA0" w:rsidRDefault="00A9012A" w:rsidP="00F014EE">
            <w:pPr>
              <w:pStyle w:val="1"/>
              <w:widowControl/>
              <w:numPr>
                <w:ilvl w:val="0"/>
                <w:numId w:val="1"/>
              </w:numPr>
              <w:spacing w:line="360" w:lineRule="auto"/>
              <w:ind w:left="0" w:firstLineChars="0" w:firstLine="0"/>
              <w:jc w:val="center"/>
              <w:rPr>
                <w:rFonts w:ascii="宋体" w:hAnsi="宋体" w:cs="宋体"/>
                <w:kern w:val="0"/>
                <w:szCs w:val="21"/>
              </w:rPr>
            </w:pPr>
          </w:p>
        </w:tc>
        <w:tc>
          <w:tcPr>
            <w:tcW w:w="2052" w:type="dxa"/>
            <w:vMerge w:val="restart"/>
            <w:tcBorders>
              <w:top w:val="single" w:sz="4" w:space="0" w:color="auto"/>
              <w:left w:val="nil"/>
              <w:right w:val="single" w:sz="4" w:space="0" w:color="auto"/>
            </w:tcBorders>
            <w:vAlign w:val="center"/>
          </w:tcPr>
          <w:p w:rsidR="00A9012A" w:rsidRPr="00BA565C" w:rsidRDefault="00A9012A" w:rsidP="00F014EE">
            <w:pPr>
              <w:snapToGrid w:val="0"/>
              <w:spacing w:line="300" w:lineRule="auto"/>
              <w:jc w:val="center"/>
              <w:rPr>
                <w:rFonts w:ascii="宋体" w:hAnsi="宋体" w:cs="宋体"/>
                <w:bCs/>
                <w:kern w:val="0"/>
                <w:szCs w:val="21"/>
              </w:rPr>
            </w:pPr>
            <w:r w:rsidRPr="00BA565C">
              <w:rPr>
                <w:rFonts w:ascii="宋体" w:hAnsi="宋体" w:cs="宋体" w:hint="eastAsia"/>
                <w:bCs/>
                <w:kern w:val="0"/>
                <w:szCs w:val="21"/>
              </w:rPr>
              <w:t>告警管理</w:t>
            </w:r>
          </w:p>
        </w:tc>
        <w:tc>
          <w:tcPr>
            <w:tcW w:w="6841" w:type="dxa"/>
            <w:tcBorders>
              <w:top w:val="single" w:sz="4" w:space="0" w:color="auto"/>
              <w:left w:val="nil"/>
              <w:bottom w:val="single" w:sz="4" w:space="0" w:color="auto"/>
              <w:right w:val="single" w:sz="4" w:space="0" w:color="auto"/>
            </w:tcBorders>
            <w:vAlign w:val="center"/>
          </w:tcPr>
          <w:p w:rsidR="00A9012A" w:rsidRPr="00B96808" w:rsidRDefault="00A9012A" w:rsidP="00A9012A">
            <w:pPr>
              <w:widowControl/>
              <w:numPr>
                <w:ilvl w:val="0"/>
                <w:numId w:val="10"/>
              </w:numPr>
              <w:ind w:left="0" w:firstLine="0"/>
              <w:jc w:val="left"/>
              <w:rPr>
                <w:rFonts w:ascii="宋体" w:hAnsi="宋体" w:cs="宋体"/>
                <w:kern w:val="0"/>
                <w:szCs w:val="21"/>
              </w:rPr>
            </w:pPr>
            <w:r w:rsidRPr="00B96808">
              <w:rPr>
                <w:rFonts w:ascii="宋体" w:hAnsi="宋体" w:cs="宋体" w:hint="eastAsia"/>
                <w:kern w:val="0"/>
                <w:szCs w:val="21"/>
              </w:rPr>
              <w:t>系统具备统一的告警管理平台；告警管理应支持根据告警级别和告警类型进行分类，告警级别至少包括严重、主要、次要、警告、通知等多种级别。</w:t>
            </w:r>
          </w:p>
        </w:tc>
      </w:tr>
      <w:tr w:rsidR="00A9012A" w:rsidRPr="00B96808" w:rsidTr="00F014EE">
        <w:trPr>
          <w:cantSplit/>
          <w:trHeight w:val="270"/>
        </w:trPr>
        <w:tc>
          <w:tcPr>
            <w:tcW w:w="675" w:type="dxa"/>
            <w:vMerge/>
            <w:tcBorders>
              <w:left w:val="single" w:sz="4" w:space="0" w:color="auto"/>
              <w:right w:val="single" w:sz="4" w:space="0" w:color="auto"/>
            </w:tcBorders>
            <w:shd w:val="clear" w:color="auto" w:fill="FFFFFF"/>
            <w:vAlign w:val="center"/>
          </w:tcPr>
          <w:p w:rsidR="00A9012A" w:rsidRPr="00DD3FA0" w:rsidRDefault="00A9012A" w:rsidP="00F014EE">
            <w:pPr>
              <w:pStyle w:val="1"/>
              <w:widowControl/>
              <w:numPr>
                <w:ilvl w:val="0"/>
                <w:numId w:val="1"/>
              </w:numPr>
              <w:spacing w:line="360" w:lineRule="auto"/>
              <w:ind w:left="0" w:firstLineChars="0" w:firstLine="0"/>
              <w:jc w:val="center"/>
              <w:rPr>
                <w:rFonts w:ascii="宋体" w:hAnsi="宋体" w:cs="宋体"/>
                <w:kern w:val="0"/>
                <w:szCs w:val="21"/>
              </w:rPr>
            </w:pPr>
          </w:p>
        </w:tc>
        <w:tc>
          <w:tcPr>
            <w:tcW w:w="2052" w:type="dxa"/>
            <w:vMerge/>
            <w:tcBorders>
              <w:left w:val="nil"/>
              <w:right w:val="single" w:sz="4" w:space="0" w:color="auto"/>
            </w:tcBorders>
            <w:vAlign w:val="center"/>
          </w:tcPr>
          <w:p w:rsidR="00A9012A" w:rsidRPr="00B96808" w:rsidRDefault="00A9012A" w:rsidP="00F014EE">
            <w:pPr>
              <w:snapToGrid w:val="0"/>
              <w:spacing w:line="300" w:lineRule="auto"/>
              <w:jc w:val="left"/>
              <w:rPr>
                <w:rFonts w:ascii="宋体" w:hAnsi="宋体" w:cs="宋体"/>
                <w:b/>
                <w:kern w:val="0"/>
                <w:szCs w:val="21"/>
              </w:rPr>
            </w:pPr>
          </w:p>
        </w:tc>
        <w:tc>
          <w:tcPr>
            <w:tcW w:w="6841" w:type="dxa"/>
            <w:tcBorders>
              <w:top w:val="single" w:sz="4" w:space="0" w:color="auto"/>
              <w:left w:val="nil"/>
              <w:bottom w:val="single" w:sz="4" w:space="0" w:color="auto"/>
              <w:right w:val="single" w:sz="4" w:space="0" w:color="auto"/>
            </w:tcBorders>
            <w:vAlign w:val="center"/>
          </w:tcPr>
          <w:p w:rsidR="00A9012A" w:rsidRPr="00B96808" w:rsidRDefault="00A9012A" w:rsidP="00A9012A">
            <w:pPr>
              <w:widowControl/>
              <w:numPr>
                <w:ilvl w:val="0"/>
                <w:numId w:val="10"/>
              </w:numPr>
              <w:ind w:left="0" w:firstLine="0"/>
              <w:jc w:val="left"/>
              <w:rPr>
                <w:rFonts w:ascii="宋体" w:hAnsi="宋体" w:cs="宋体"/>
                <w:kern w:val="0"/>
                <w:szCs w:val="21"/>
              </w:rPr>
            </w:pPr>
            <w:r w:rsidRPr="00B96808">
              <w:rPr>
                <w:rFonts w:ascii="宋体" w:hAnsi="宋体" w:cs="宋体" w:hint="eastAsia"/>
                <w:kern w:val="0"/>
                <w:szCs w:val="21"/>
              </w:rPr>
              <w:t>支持短信、邮件等多种告警通知方式；</w:t>
            </w:r>
          </w:p>
        </w:tc>
      </w:tr>
      <w:tr w:rsidR="00A9012A" w:rsidRPr="00B96808" w:rsidTr="00F014EE">
        <w:trPr>
          <w:cantSplit/>
          <w:trHeight w:val="690"/>
        </w:trPr>
        <w:tc>
          <w:tcPr>
            <w:tcW w:w="675" w:type="dxa"/>
            <w:vMerge/>
            <w:tcBorders>
              <w:left w:val="single" w:sz="4" w:space="0" w:color="auto"/>
              <w:right w:val="single" w:sz="4" w:space="0" w:color="auto"/>
            </w:tcBorders>
            <w:shd w:val="clear" w:color="auto" w:fill="FFFFFF"/>
            <w:vAlign w:val="center"/>
          </w:tcPr>
          <w:p w:rsidR="00A9012A" w:rsidRPr="00DD3FA0" w:rsidRDefault="00A9012A" w:rsidP="00F014EE">
            <w:pPr>
              <w:pStyle w:val="1"/>
              <w:widowControl/>
              <w:numPr>
                <w:ilvl w:val="0"/>
                <w:numId w:val="1"/>
              </w:numPr>
              <w:spacing w:line="360" w:lineRule="auto"/>
              <w:ind w:left="0" w:firstLineChars="0" w:firstLine="0"/>
              <w:jc w:val="center"/>
              <w:rPr>
                <w:rFonts w:ascii="宋体" w:hAnsi="宋体" w:cs="宋体"/>
                <w:kern w:val="0"/>
                <w:szCs w:val="21"/>
              </w:rPr>
            </w:pPr>
          </w:p>
        </w:tc>
        <w:tc>
          <w:tcPr>
            <w:tcW w:w="2052" w:type="dxa"/>
            <w:vMerge/>
            <w:tcBorders>
              <w:left w:val="nil"/>
              <w:right w:val="single" w:sz="4" w:space="0" w:color="auto"/>
            </w:tcBorders>
            <w:vAlign w:val="center"/>
          </w:tcPr>
          <w:p w:rsidR="00A9012A" w:rsidRPr="00B96808" w:rsidRDefault="00A9012A" w:rsidP="00F014EE">
            <w:pPr>
              <w:snapToGrid w:val="0"/>
              <w:spacing w:line="300" w:lineRule="auto"/>
              <w:jc w:val="left"/>
              <w:rPr>
                <w:rFonts w:ascii="宋体" w:hAnsi="宋体" w:cs="宋体"/>
                <w:b/>
                <w:kern w:val="0"/>
                <w:szCs w:val="21"/>
              </w:rPr>
            </w:pPr>
          </w:p>
        </w:tc>
        <w:tc>
          <w:tcPr>
            <w:tcW w:w="6841" w:type="dxa"/>
            <w:tcBorders>
              <w:top w:val="single" w:sz="4" w:space="0" w:color="auto"/>
              <w:left w:val="nil"/>
              <w:bottom w:val="single" w:sz="4" w:space="0" w:color="auto"/>
              <w:right w:val="single" w:sz="4" w:space="0" w:color="auto"/>
            </w:tcBorders>
            <w:vAlign w:val="center"/>
          </w:tcPr>
          <w:p w:rsidR="00A9012A" w:rsidRPr="00B96808" w:rsidRDefault="00A9012A" w:rsidP="00A9012A">
            <w:pPr>
              <w:widowControl/>
              <w:numPr>
                <w:ilvl w:val="0"/>
                <w:numId w:val="10"/>
              </w:numPr>
              <w:ind w:left="0" w:firstLine="0"/>
              <w:jc w:val="left"/>
              <w:rPr>
                <w:rFonts w:ascii="宋体" w:hAnsi="宋体" w:cs="宋体"/>
                <w:kern w:val="0"/>
                <w:szCs w:val="21"/>
              </w:rPr>
            </w:pPr>
            <w:r w:rsidRPr="00B96808">
              <w:rPr>
                <w:rFonts w:ascii="宋体" w:hAnsi="宋体" w:cs="宋体" w:hint="eastAsia"/>
                <w:kern w:val="0"/>
                <w:szCs w:val="21"/>
              </w:rPr>
              <w:t>支持设置核心资源与关联资源进行告警通知压缩。当核心资源出现可用性告警时，其关联的资源产生的可用性告警不通知。</w:t>
            </w:r>
          </w:p>
        </w:tc>
      </w:tr>
      <w:tr w:rsidR="00A9012A" w:rsidRPr="00B96808" w:rsidTr="00F014EE">
        <w:trPr>
          <w:cantSplit/>
          <w:trHeight w:val="1365"/>
        </w:trPr>
        <w:tc>
          <w:tcPr>
            <w:tcW w:w="675" w:type="dxa"/>
            <w:vMerge/>
            <w:tcBorders>
              <w:left w:val="single" w:sz="4" w:space="0" w:color="auto"/>
              <w:right w:val="single" w:sz="4" w:space="0" w:color="auto"/>
            </w:tcBorders>
            <w:shd w:val="clear" w:color="auto" w:fill="FFFFFF"/>
            <w:vAlign w:val="center"/>
          </w:tcPr>
          <w:p w:rsidR="00A9012A" w:rsidRPr="00DD3FA0" w:rsidRDefault="00A9012A" w:rsidP="00F014EE">
            <w:pPr>
              <w:pStyle w:val="1"/>
              <w:widowControl/>
              <w:numPr>
                <w:ilvl w:val="0"/>
                <w:numId w:val="1"/>
              </w:numPr>
              <w:spacing w:line="360" w:lineRule="auto"/>
              <w:ind w:left="0" w:firstLineChars="0" w:firstLine="0"/>
              <w:jc w:val="center"/>
              <w:rPr>
                <w:rFonts w:ascii="宋体" w:hAnsi="宋体" w:cs="宋体"/>
                <w:kern w:val="0"/>
                <w:szCs w:val="21"/>
              </w:rPr>
            </w:pPr>
          </w:p>
        </w:tc>
        <w:tc>
          <w:tcPr>
            <w:tcW w:w="2052" w:type="dxa"/>
            <w:vMerge/>
            <w:tcBorders>
              <w:left w:val="nil"/>
              <w:right w:val="single" w:sz="4" w:space="0" w:color="auto"/>
            </w:tcBorders>
            <w:vAlign w:val="center"/>
          </w:tcPr>
          <w:p w:rsidR="00A9012A" w:rsidRPr="00B96808" w:rsidRDefault="00A9012A" w:rsidP="00F014EE">
            <w:pPr>
              <w:snapToGrid w:val="0"/>
              <w:spacing w:line="300" w:lineRule="auto"/>
              <w:jc w:val="left"/>
              <w:rPr>
                <w:rFonts w:ascii="宋体" w:hAnsi="宋体" w:cs="宋体"/>
                <w:b/>
                <w:kern w:val="0"/>
                <w:szCs w:val="21"/>
              </w:rPr>
            </w:pPr>
          </w:p>
        </w:tc>
        <w:tc>
          <w:tcPr>
            <w:tcW w:w="6841" w:type="dxa"/>
            <w:tcBorders>
              <w:top w:val="single" w:sz="4" w:space="0" w:color="auto"/>
              <w:left w:val="nil"/>
              <w:bottom w:val="single" w:sz="4" w:space="0" w:color="auto"/>
              <w:right w:val="single" w:sz="4" w:space="0" w:color="auto"/>
            </w:tcBorders>
            <w:vAlign w:val="center"/>
          </w:tcPr>
          <w:p w:rsidR="00A9012A" w:rsidRPr="00B96808" w:rsidRDefault="00A9012A" w:rsidP="00A9012A">
            <w:pPr>
              <w:widowControl/>
              <w:numPr>
                <w:ilvl w:val="0"/>
                <w:numId w:val="10"/>
              </w:numPr>
              <w:ind w:left="0" w:firstLine="0"/>
              <w:jc w:val="left"/>
              <w:rPr>
                <w:rFonts w:ascii="宋体" w:hAnsi="宋体" w:cs="宋体"/>
                <w:kern w:val="0"/>
                <w:szCs w:val="21"/>
              </w:rPr>
            </w:pPr>
            <w:r w:rsidRPr="00B96808">
              <w:rPr>
                <w:rFonts w:ascii="宋体" w:hAnsi="宋体" w:cs="宋体" w:hint="eastAsia"/>
                <w:kern w:val="0"/>
                <w:szCs w:val="21"/>
              </w:rPr>
              <w:t>支持基于业务应用视角进行故障告警管理；基于业务系统可用性事件及性能事件进行故障判断并设定告警级别。业务故障告警可按照事件级别及处理状态进行分类；业务系统的性能指标应包括业务系统的健康度、繁忙度、响应时间、在线用户数等关键指标。</w:t>
            </w:r>
          </w:p>
        </w:tc>
      </w:tr>
      <w:tr w:rsidR="00A9012A" w:rsidRPr="00B96808" w:rsidTr="00F014EE">
        <w:trPr>
          <w:cantSplit/>
          <w:trHeight w:val="1305"/>
        </w:trPr>
        <w:tc>
          <w:tcPr>
            <w:tcW w:w="675" w:type="dxa"/>
            <w:vMerge/>
            <w:tcBorders>
              <w:left w:val="single" w:sz="4" w:space="0" w:color="auto"/>
              <w:right w:val="single" w:sz="4" w:space="0" w:color="auto"/>
            </w:tcBorders>
            <w:shd w:val="clear" w:color="auto" w:fill="FFFFFF"/>
            <w:vAlign w:val="center"/>
          </w:tcPr>
          <w:p w:rsidR="00A9012A" w:rsidRPr="00DD3FA0" w:rsidRDefault="00A9012A" w:rsidP="00F014EE">
            <w:pPr>
              <w:pStyle w:val="1"/>
              <w:widowControl/>
              <w:numPr>
                <w:ilvl w:val="0"/>
                <w:numId w:val="1"/>
              </w:numPr>
              <w:spacing w:line="360" w:lineRule="auto"/>
              <w:ind w:left="0" w:firstLineChars="0" w:firstLine="0"/>
              <w:jc w:val="center"/>
              <w:rPr>
                <w:rFonts w:ascii="宋体" w:hAnsi="宋体" w:cs="宋体"/>
                <w:kern w:val="0"/>
                <w:szCs w:val="21"/>
              </w:rPr>
            </w:pPr>
          </w:p>
        </w:tc>
        <w:tc>
          <w:tcPr>
            <w:tcW w:w="2052" w:type="dxa"/>
            <w:vMerge/>
            <w:tcBorders>
              <w:left w:val="nil"/>
              <w:right w:val="single" w:sz="4" w:space="0" w:color="auto"/>
            </w:tcBorders>
            <w:vAlign w:val="center"/>
          </w:tcPr>
          <w:p w:rsidR="00A9012A" w:rsidRPr="00B96808" w:rsidRDefault="00A9012A" w:rsidP="00F014EE">
            <w:pPr>
              <w:snapToGrid w:val="0"/>
              <w:spacing w:line="300" w:lineRule="auto"/>
              <w:jc w:val="left"/>
              <w:rPr>
                <w:rFonts w:ascii="宋体" w:hAnsi="宋体" w:cs="宋体"/>
                <w:b/>
                <w:kern w:val="0"/>
                <w:szCs w:val="21"/>
              </w:rPr>
            </w:pPr>
          </w:p>
        </w:tc>
        <w:tc>
          <w:tcPr>
            <w:tcW w:w="6841" w:type="dxa"/>
            <w:tcBorders>
              <w:top w:val="single" w:sz="4" w:space="0" w:color="auto"/>
              <w:left w:val="nil"/>
              <w:bottom w:val="single" w:sz="4" w:space="0" w:color="auto"/>
              <w:right w:val="single" w:sz="4" w:space="0" w:color="auto"/>
            </w:tcBorders>
            <w:vAlign w:val="center"/>
          </w:tcPr>
          <w:p w:rsidR="00A9012A" w:rsidRPr="00B96808" w:rsidRDefault="00A9012A" w:rsidP="00A9012A">
            <w:pPr>
              <w:widowControl/>
              <w:numPr>
                <w:ilvl w:val="0"/>
                <w:numId w:val="10"/>
              </w:numPr>
              <w:ind w:left="0" w:firstLine="0"/>
              <w:jc w:val="left"/>
              <w:rPr>
                <w:rFonts w:ascii="宋体" w:hAnsi="宋体" w:cs="宋体"/>
                <w:kern w:val="0"/>
                <w:szCs w:val="21"/>
              </w:rPr>
            </w:pPr>
            <w:r w:rsidRPr="00B96808">
              <w:rPr>
                <w:rFonts w:ascii="宋体" w:hAnsi="宋体" w:cs="宋体" w:hint="eastAsia"/>
                <w:kern w:val="0"/>
                <w:szCs w:val="21"/>
              </w:rPr>
              <w:t>支持告警诊断，可针对于某一条告警进行分析有故障的资源和关联资源的告警信息和性能信息。分析告警产生时刻，与告警资源相关联的设备情况，包括设备状态、告警信息、指标信息，均为告警产生时刻的快照。支持告警压缩，避免重复告警。</w:t>
            </w:r>
          </w:p>
        </w:tc>
      </w:tr>
      <w:tr w:rsidR="00A9012A" w:rsidRPr="00B96808" w:rsidTr="00F014EE">
        <w:trPr>
          <w:cantSplit/>
          <w:trHeight w:val="645"/>
        </w:trPr>
        <w:tc>
          <w:tcPr>
            <w:tcW w:w="675" w:type="dxa"/>
            <w:tcBorders>
              <w:top w:val="single" w:sz="4" w:space="0" w:color="auto"/>
              <w:left w:val="single" w:sz="4" w:space="0" w:color="auto"/>
              <w:right w:val="single" w:sz="4" w:space="0" w:color="auto"/>
            </w:tcBorders>
            <w:shd w:val="clear" w:color="auto" w:fill="FFFFFF"/>
            <w:vAlign w:val="center"/>
          </w:tcPr>
          <w:p w:rsidR="00A9012A" w:rsidRPr="00DD3FA0" w:rsidRDefault="00A9012A" w:rsidP="00F014EE">
            <w:pPr>
              <w:pStyle w:val="1"/>
              <w:widowControl/>
              <w:numPr>
                <w:ilvl w:val="0"/>
                <w:numId w:val="1"/>
              </w:numPr>
              <w:spacing w:line="360" w:lineRule="auto"/>
              <w:ind w:left="0" w:firstLineChars="0" w:firstLine="0"/>
              <w:jc w:val="center"/>
              <w:rPr>
                <w:rFonts w:ascii="宋体" w:hAnsi="宋体" w:cs="宋体"/>
                <w:kern w:val="0"/>
                <w:szCs w:val="21"/>
              </w:rPr>
            </w:pPr>
          </w:p>
        </w:tc>
        <w:tc>
          <w:tcPr>
            <w:tcW w:w="2052" w:type="dxa"/>
            <w:tcBorders>
              <w:top w:val="single" w:sz="4" w:space="0" w:color="auto"/>
              <w:left w:val="nil"/>
              <w:right w:val="single" w:sz="4" w:space="0" w:color="auto"/>
            </w:tcBorders>
            <w:vAlign w:val="center"/>
          </w:tcPr>
          <w:p w:rsidR="00A9012A" w:rsidRPr="006D4A0A" w:rsidRDefault="00A9012A" w:rsidP="00F014EE">
            <w:pPr>
              <w:snapToGrid w:val="0"/>
              <w:spacing w:line="300" w:lineRule="auto"/>
              <w:jc w:val="center"/>
              <w:rPr>
                <w:rFonts w:ascii="宋体" w:hAnsi="宋体" w:cs="宋体"/>
                <w:bCs/>
                <w:kern w:val="0"/>
                <w:szCs w:val="21"/>
              </w:rPr>
            </w:pPr>
            <w:r w:rsidRPr="006D4A0A">
              <w:rPr>
                <w:rFonts w:ascii="宋体" w:hAnsi="宋体" w:cs="宋体" w:hint="eastAsia"/>
                <w:bCs/>
                <w:kern w:val="0"/>
                <w:szCs w:val="21"/>
              </w:rPr>
              <w:t>报表管理</w:t>
            </w:r>
          </w:p>
        </w:tc>
        <w:tc>
          <w:tcPr>
            <w:tcW w:w="6841" w:type="dxa"/>
            <w:tcBorders>
              <w:top w:val="single" w:sz="4" w:space="0" w:color="auto"/>
              <w:left w:val="nil"/>
              <w:bottom w:val="single" w:sz="4" w:space="0" w:color="auto"/>
              <w:right w:val="single" w:sz="4" w:space="0" w:color="auto"/>
            </w:tcBorders>
            <w:vAlign w:val="center"/>
          </w:tcPr>
          <w:p w:rsidR="00A9012A" w:rsidRPr="00B96808" w:rsidRDefault="00A9012A" w:rsidP="00A9012A">
            <w:pPr>
              <w:widowControl/>
              <w:numPr>
                <w:ilvl w:val="0"/>
                <w:numId w:val="11"/>
              </w:numPr>
              <w:ind w:left="0" w:firstLine="0"/>
              <w:jc w:val="left"/>
              <w:rPr>
                <w:rFonts w:ascii="宋体" w:hAnsi="宋体" w:cs="宋体"/>
                <w:kern w:val="0"/>
                <w:szCs w:val="21"/>
              </w:rPr>
            </w:pPr>
            <w:r w:rsidRPr="006D4A0A">
              <w:rPr>
                <w:rFonts w:ascii="宋体" w:hAnsi="宋体" w:cs="宋体" w:hint="eastAsia"/>
                <w:kern w:val="0"/>
                <w:szCs w:val="21"/>
              </w:rPr>
              <w:t>系统内置多纬度多视角报表模版，如：资源报表模版、告警报表模版、趋势报表模版、TOPN报表等；支持各类型报表订阅功能，可以按照设定的周期自动将报表通过邮件、系统信息等多种方式发送给指定报表订阅人。</w:t>
            </w:r>
          </w:p>
        </w:tc>
      </w:tr>
      <w:tr w:rsidR="00A9012A" w:rsidRPr="00B96808" w:rsidTr="00F014EE">
        <w:trPr>
          <w:cantSplit/>
          <w:trHeight w:val="796"/>
        </w:trPr>
        <w:tc>
          <w:tcPr>
            <w:tcW w:w="675" w:type="dxa"/>
            <w:vMerge w:val="restart"/>
            <w:tcBorders>
              <w:top w:val="single" w:sz="4" w:space="0" w:color="auto"/>
              <w:left w:val="single" w:sz="4" w:space="0" w:color="auto"/>
              <w:right w:val="single" w:sz="4" w:space="0" w:color="auto"/>
            </w:tcBorders>
            <w:shd w:val="clear" w:color="auto" w:fill="FFFFFF"/>
            <w:vAlign w:val="center"/>
          </w:tcPr>
          <w:p w:rsidR="00A9012A" w:rsidRPr="00DD3FA0" w:rsidRDefault="00A9012A" w:rsidP="00F014EE">
            <w:pPr>
              <w:pStyle w:val="1"/>
              <w:widowControl/>
              <w:numPr>
                <w:ilvl w:val="0"/>
                <w:numId w:val="1"/>
              </w:numPr>
              <w:spacing w:line="360" w:lineRule="auto"/>
              <w:ind w:left="0" w:firstLineChars="0" w:firstLine="0"/>
              <w:jc w:val="center"/>
              <w:rPr>
                <w:rFonts w:ascii="宋体" w:hAnsi="宋体" w:cs="宋体"/>
                <w:kern w:val="0"/>
                <w:szCs w:val="21"/>
              </w:rPr>
            </w:pPr>
          </w:p>
        </w:tc>
        <w:tc>
          <w:tcPr>
            <w:tcW w:w="2052" w:type="dxa"/>
            <w:vMerge w:val="restart"/>
            <w:tcBorders>
              <w:top w:val="single" w:sz="4" w:space="0" w:color="auto"/>
              <w:left w:val="nil"/>
              <w:right w:val="single" w:sz="4" w:space="0" w:color="auto"/>
            </w:tcBorders>
            <w:vAlign w:val="center"/>
          </w:tcPr>
          <w:p w:rsidR="00A9012A" w:rsidRPr="006D4A0A" w:rsidRDefault="00A9012A" w:rsidP="00F014EE">
            <w:pPr>
              <w:snapToGrid w:val="0"/>
              <w:spacing w:line="300" w:lineRule="auto"/>
              <w:jc w:val="center"/>
              <w:rPr>
                <w:rFonts w:ascii="宋体" w:hAnsi="宋体" w:cs="宋体"/>
                <w:bCs/>
                <w:kern w:val="0"/>
                <w:szCs w:val="21"/>
              </w:rPr>
            </w:pPr>
            <w:r w:rsidRPr="006D4A0A">
              <w:rPr>
                <w:rFonts w:ascii="宋体" w:hAnsi="宋体" w:cs="宋体" w:hint="eastAsia"/>
                <w:bCs/>
                <w:kern w:val="0"/>
                <w:szCs w:val="21"/>
              </w:rPr>
              <w:t>资质要求</w:t>
            </w:r>
          </w:p>
        </w:tc>
        <w:tc>
          <w:tcPr>
            <w:tcW w:w="6841" w:type="dxa"/>
            <w:tcBorders>
              <w:top w:val="single" w:sz="4" w:space="0" w:color="auto"/>
              <w:left w:val="nil"/>
              <w:bottom w:val="single" w:sz="4" w:space="0" w:color="auto"/>
              <w:right w:val="single" w:sz="4" w:space="0" w:color="auto"/>
            </w:tcBorders>
            <w:vAlign w:val="center"/>
          </w:tcPr>
          <w:p w:rsidR="00A9012A" w:rsidRPr="00B96808" w:rsidRDefault="00A9012A" w:rsidP="00A9012A">
            <w:pPr>
              <w:widowControl/>
              <w:numPr>
                <w:ilvl w:val="0"/>
                <w:numId w:val="12"/>
              </w:numPr>
              <w:ind w:left="0" w:firstLine="0"/>
              <w:jc w:val="left"/>
              <w:rPr>
                <w:rFonts w:ascii="宋体" w:hAnsi="宋体" w:cs="宋体"/>
                <w:kern w:val="0"/>
                <w:szCs w:val="21"/>
              </w:rPr>
            </w:pPr>
            <w:r w:rsidRPr="00404F37">
              <w:rPr>
                <w:rFonts w:ascii="宋体" w:hAnsi="宋体" w:cs="宋体" w:hint="eastAsia"/>
                <w:kern w:val="0"/>
                <w:szCs w:val="21"/>
              </w:rPr>
              <w:t>为保证所投IT运维产品的可靠性和稳定性，要求提供工信部软件评测机构出具的产品功能测试报告扫描件并加盖厂商公章或厂商投标专用章</w:t>
            </w:r>
            <w:r>
              <w:rPr>
                <w:rFonts w:ascii="宋体" w:hAnsi="宋体" w:cs="宋体" w:hint="eastAsia"/>
                <w:kern w:val="0"/>
                <w:szCs w:val="21"/>
              </w:rPr>
              <w:t>；</w:t>
            </w:r>
          </w:p>
        </w:tc>
      </w:tr>
      <w:tr w:rsidR="00A9012A" w:rsidRPr="00B96808" w:rsidTr="00F014EE">
        <w:trPr>
          <w:cantSplit/>
          <w:trHeight w:val="986"/>
        </w:trPr>
        <w:tc>
          <w:tcPr>
            <w:tcW w:w="675" w:type="dxa"/>
            <w:vMerge/>
            <w:tcBorders>
              <w:left w:val="single" w:sz="4" w:space="0" w:color="auto"/>
              <w:bottom w:val="single" w:sz="4" w:space="0" w:color="auto"/>
              <w:right w:val="single" w:sz="4" w:space="0" w:color="auto"/>
            </w:tcBorders>
            <w:shd w:val="clear" w:color="auto" w:fill="FFFFFF"/>
            <w:vAlign w:val="center"/>
          </w:tcPr>
          <w:p w:rsidR="00A9012A" w:rsidRPr="00DD3FA0" w:rsidRDefault="00A9012A" w:rsidP="00F014EE">
            <w:pPr>
              <w:pStyle w:val="1"/>
              <w:widowControl/>
              <w:numPr>
                <w:ilvl w:val="0"/>
                <w:numId w:val="1"/>
              </w:numPr>
              <w:spacing w:line="360" w:lineRule="auto"/>
              <w:ind w:left="0" w:firstLineChars="0" w:firstLine="0"/>
              <w:jc w:val="center"/>
              <w:rPr>
                <w:rFonts w:ascii="宋体" w:hAnsi="宋体" w:cs="宋体"/>
                <w:kern w:val="0"/>
                <w:szCs w:val="21"/>
              </w:rPr>
            </w:pPr>
          </w:p>
        </w:tc>
        <w:tc>
          <w:tcPr>
            <w:tcW w:w="2052" w:type="dxa"/>
            <w:vMerge/>
            <w:tcBorders>
              <w:left w:val="nil"/>
              <w:bottom w:val="single" w:sz="4" w:space="0" w:color="auto"/>
              <w:right w:val="single" w:sz="4" w:space="0" w:color="auto"/>
            </w:tcBorders>
            <w:vAlign w:val="center"/>
          </w:tcPr>
          <w:p w:rsidR="00A9012A" w:rsidRPr="006D4A0A" w:rsidRDefault="00A9012A" w:rsidP="00F014EE">
            <w:pPr>
              <w:snapToGrid w:val="0"/>
              <w:spacing w:line="300" w:lineRule="auto"/>
              <w:jc w:val="center"/>
              <w:rPr>
                <w:rFonts w:ascii="宋体" w:hAnsi="宋体" w:cs="宋体"/>
                <w:bCs/>
                <w:kern w:val="0"/>
                <w:szCs w:val="21"/>
              </w:rPr>
            </w:pPr>
          </w:p>
        </w:tc>
        <w:tc>
          <w:tcPr>
            <w:tcW w:w="6841" w:type="dxa"/>
            <w:tcBorders>
              <w:top w:val="single" w:sz="4" w:space="0" w:color="auto"/>
              <w:left w:val="nil"/>
              <w:bottom w:val="single" w:sz="4" w:space="0" w:color="auto"/>
              <w:right w:val="single" w:sz="4" w:space="0" w:color="auto"/>
            </w:tcBorders>
            <w:vAlign w:val="center"/>
          </w:tcPr>
          <w:p w:rsidR="00A9012A" w:rsidRPr="00B96808" w:rsidRDefault="00A9012A" w:rsidP="00A9012A">
            <w:pPr>
              <w:widowControl/>
              <w:numPr>
                <w:ilvl w:val="0"/>
                <w:numId w:val="12"/>
              </w:numPr>
              <w:ind w:left="0" w:firstLine="0"/>
              <w:jc w:val="left"/>
              <w:rPr>
                <w:rFonts w:ascii="宋体" w:hAnsi="宋体" w:cs="宋体"/>
                <w:kern w:val="0"/>
                <w:szCs w:val="21"/>
              </w:rPr>
            </w:pPr>
            <w:r w:rsidRPr="00B475E5">
              <w:rPr>
                <w:rFonts w:ascii="宋体" w:hAnsi="宋体" w:cs="宋体" w:hint="eastAsia"/>
                <w:kern w:val="0"/>
                <w:szCs w:val="21"/>
              </w:rPr>
              <w:t>运维设备厂商自主创新能力及科研实力强，获得省级（含省、直辖市及自治区）及以上科学技术奖，提供认证证书复印件加盖厂商公章或投标专用章</w:t>
            </w:r>
          </w:p>
        </w:tc>
      </w:tr>
      <w:tr w:rsidR="00A9012A" w:rsidRPr="00050DDB" w:rsidTr="00F014EE">
        <w:trPr>
          <w:cantSplit/>
          <w:trHeight w:val="420"/>
        </w:trPr>
        <w:tc>
          <w:tcPr>
            <w:tcW w:w="675" w:type="dxa"/>
            <w:vMerge w:val="restart"/>
            <w:tcBorders>
              <w:top w:val="single" w:sz="4" w:space="0" w:color="auto"/>
              <w:left w:val="single" w:sz="4" w:space="0" w:color="auto"/>
              <w:right w:val="single" w:sz="4" w:space="0" w:color="auto"/>
            </w:tcBorders>
            <w:shd w:val="clear" w:color="auto" w:fill="FFFFFF"/>
            <w:vAlign w:val="center"/>
          </w:tcPr>
          <w:p w:rsidR="00A9012A" w:rsidRPr="00DD3FA0" w:rsidRDefault="00A9012A" w:rsidP="00F014EE">
            <w:pPr>
              <w:pStyle w:val="1"/>
              <w:widowControl/>
              <w:numPr>
                <w:ilvl w:val="0"/>
                <w:numId w:val="1"/>
              </w:numPr>
              <w:spacing w:line="360" w:lineRule="auto"/>
              <w:ind w:left="0" w:firstLineChars="0" w:firstLine="0"/>
              <w:jc w:val="center"/>
              <w:rPr>
                <w:rFonts w:ascii="宋体" w:hAnsi="宋体" w:cs="宋体"/>
                <w:kern w:val="0"/>
                <w:szCs w:val="21"/>
              </w:rPr>
            </w:pPr>
          </w:p>
        </w:tc>
        <w:tc>
          <w:tcPr>
            <w:tcW w:w="2052" w:type="dxa"/>
            <w:vMerge w:val="restart"/>
            <w:tcBorders>
              <w:top w:val="single" w:sz="4" w:space="0" w:color="auto"/>
              <w:left w:val="nil"/>
              <w:right w:val="single" w:sz="4" w:space="0" w:color="auto"/>
            </w:tcBorders>
            <w:vAlign w:val="center"/>
          </w:tcPr>
          <w:p w:rsidR="00A9012A" w:rsidRPr="006D4A0A" w:rsidRDefault="00A9012A" w:rsidP="00F014EE">
            <w:pPr>
              <w:snapToGrid w:val="0"/>
              <w:spacing w:line="300" w:lineRule="auto"/>
              <w:jc w:val="center"/>
              <w:rPr>
                <w:rFonts w:ascii="宋体" w:hAnsi="宋体" w:cs="宋体"/>
                <w:bCs/>
                <w:kern w:val="0"/>
                <w:szCs w:val="21"/>
              </w:rPr>
            </w:pPr>
            <w:r w:rsidRPr="006D4A0A">
              <w:rPr>
                <w:rFonts w:ascii="宋体" w:hAnsi="宋体" w:cs="宋体" w:hint="eastAsia"/>
                <w:bCs/>
                <w:kern w:val="0"/>
                <w:szCs w:val="21"/>
              </w:rPr>
              <w:t>服务</w:t>
            </w:r>
          </w:p>
        </w:tc>
        <w:tc>
          <w:tcPr>
            <w:tcW w:w="6841" w:type="dxa"/>
            <w:tcBorders>
              <w:top w:val="single" w:sz="4" w:space="0" w:color="auto"/>
              <w:left w:val="nil"/>
              <w:bottom w:val="single" w:sz="4" w:space="0" w:color="auto"/>
              <w:right w:val="single" w:sz="4" w:space="0" w:color="auto"/>
            </w:tcBorders>
            <w:vAlign w:val="center"/>
          </w:tcPr>
          <w:p w:rsidR="00A9012A" w:rsidRPr="00050DDB" w:rsidRDefault="00A9012A" w:rsidP="00A9012A">
            <w:pPr>
              <w:widowControl/>
              <w:numPr>
                <w:ilvl w:val="0"/>
                <w:numId w:val="13"/>
              </w:numPr>
              <w:ind w:left="0" w:firstLine="0"/>
              <w:jc w:val="left"/>
              <w:rPr>
                <w:rFonts w:ascii="宋体" w:hAnsi="宋体" w:cs="宋体"/>
                <w:kern w:val="0"/>
                <w:szCs w:val="21"/>
              </w:rPr>
            </w:pPr>
            <w:r w:rsidRPr="00050DDB">
              <w:rPr>
                <w:rFonts w:ascii="宋体" w:hAnsi="宋体" w:cs="宋体" w:hint="eastAsia"/>
                <w:kern w:val="0"/>
                <w:szCs w:val="21"/>
              </w:rPr>
              <w:t>★提供三年原厂技术支持服务，远程支持、在线自助培训、现场支持、现场巡检、服务器迁移、软件补丁升级等。</w:t>
            </w:r>
          </w:p>
        </w:tc>
      </w:tr>
      <w:tr w:rsidR="00A9012A" w:rsidRPr="00050DDB" w:rsidTr="00F014EE">
        <w:trPr>
          <w:cantSplit/>
          <w:trHeight w:val="420"/>
        </w:trPr>
        <w:tc>
          <w:tcPr>
            <w:tcW w:w="675" w:type="dxa"/>
            <w:vMerge/>
            <w:tcBorders>
              <w:left w:val="single" w:sz="4" w:space="0" w:color="auto"/>
              <w:bottom w:val="single" w:sz="4" w:space="0" w:color="auto"/>
              <w:right w:val="single" w:sz="4" w:space="0" w:color="auto"/>
            </w:tcBorders>
            <w:shd w:val="clear" w:color="auto" w:fill="FFFFFF"/>
            <w:vAlign w:val="center"/>
          </w:tcPr>
          <w:p w:rsidR="00A9012A" w:rsidRPr="00DD3FA0" w:rsidRDefault="00A9012A" w:rsidP="00F014EE">
            <w:pPr>
              <w:pStyle w:val="1"/>
              <w:widowControl/>
              <w:numPr>
                <w:ilvl w:val="0"/>
                <w:numId w:val="1"/>
              </w:numPr>
              <w:spacing w:line="360" w:lineRule="auto"/>
              <w:ind w:left="0" w:firstLineChars="0" w:firstLine="0"/>
              <w:jc w:val="center"/>
              <w:rPr>
                <w:rFonts w:ascii="宋体" w:hAnsi="宋体" w:cs="宋体"/>
                <w:kern w:val="0"/>
                <w:szCs w:val="21"/>
              </w:rPr>
            </w:pPr>
          </w:p>
        </w:tc>
        <w:tc>
          <w:tcPr>
            <w:tcW w:w="2052" w:type="dxa"/>
            <w:vMerge/>
            <w:tcBorders>
              <w:left w:val="nil"/>
              <w:bottom w:val="single" w:sz="4" w:space="0" w:color="auto"/>
              <w:right w:val="single" w:sz="4" w:space="0" w:color="auto"/>
            </w:tcBorders>
            <w:vAlign w:val="center"/>
          </w:tcPr>
          <w:p w:rsidR="00A9012A" w:rsidRPr="006D4A0A" w:rsidRDefault="00A9012A" w:rsidP="00F014EE">
            <w:pPr>
              <w:snapToGrid w:val="0"/>
              <w:spacing w:line="300" w:lineRule="auto"/>
              <w:jc w:val="center"/>
              <w:rPr>
                <w:rFonts w:ascii="宋体" w:hAnsi="宋体" w:cs="宋体"/>
                <w:bCs/>
                <w:kern w:val="0"/>
                <w:szCs w:val="21"/>
              </w:rPr>
            </w:pPr>
          </w:p>
        </w:tc>
        <w:tc>
          <w:tcPr>
            <w:tcW w:w="6841" w:type="dxa"/>
            <w:tcBorders>
              <w:top w:val="single" w:sz="4" w:space="0" w:color="auto"/>
              <w:left w:val="nil"/>
              <w:bottom w:val="single" w:sz="4" w:space="0" w:color="auto"/>
              <w:right w:val="single" w:sz="4" w:space="0" w:color="auto"/>
            </w:tcBorders>
            <w:vAlign w:val="center"/>
          </w:tcPr>
          <w:p w:rsidR="00A9012A" w:rsidRPr="00050DDB" w:rsidRDefault="00A9012A" w:rsidP="00A9012A">
            <w:pPr>
              <w:widowControl/>
              <w:numPr>
                <w:ilvl w:val="0"/>
                <w:numId w:val="13"/>
              </w:numPr>
              <w:ind w:left="0" w:firstLine="0"/>
              <w:jc w:val="left"/>
              <w:rPr>
                <w:rFonts w:ascii="宋体" w:hAnsi="宋体" w:cs="宋体"/>
                <w:kern w:val="0"/>
                <w:szCs w:val="21"/>
              </w:rPr>
            </w:pPr>
            <w:r w:rsidRPr="00404F37">
              <w:rPr>
                <w:rFonts w:ascii="宋体" w:hAnsi="宋体" w:cs="宋体" w:hint="eastAsia"/>
                <w:kern w:val="0"/>
                <w:szCs w:val="21"/>
              </w:rPr>
              <w:t>厂商运维服务实力强，符合ITSS信息技术服务运行维护标准，提供ITSS信息技术服务运行维护标准、须提供证明材料（官网截图或官方出具的证明材料），并加盖原厂公章；</w:t>
            </w:r>
          </w:p>
        </w:tc>
      </w:tr>
    </w:tbl>
    <w:p w:rsidR="00A9012A" w:rsidRDefault="00A9012A" w:rsidP="00A9012A"/>
    <w:tbl>
      <w:tblPr>
        <w:tblpPr w:leftFromText="180" w:rightFromText="180" w:vertAnchor="text" w:tblpXSpec="center"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2"/>
        <w:gridCol w:w="7412"/>
      </w:tblGrid>
      <w:tr w:rsidR="00A9012A" w:rsidRPr="004F2D5D" w:rsidTr="00F014EE">
        <w:trPr>
          <w:cantSplit/>
          <w:trHeight w:val="167"/>
        </w:trPr>
        <w:tc>
          <w:tcPr>
            <w:tcW w:w="9464" w:type="dxa"/>
            <w:gridSpan w:val="2"/>
            <w:shd w:val="clear" w:color="auto" w:fill="BEBEBE"/>
            <w:vAlign w:val="center"/>
          </w:tcPr>
          <w:p w:rsidR="00A9012A" w:rsidRPr="004F2D5D" w:rsidRDefault="00A9012A" w:rsidP="00F014EE">
            <w:pPr>
              <w:widowControl/>
              <w:spacing w:line="360" w:lineRule="auto"/>
              <w:jc w:val="left"/>
              <w:rPr>
                <w:rFonts w:ascii="宋体" w:hAnsi="宋体" w:cs="宋体"/>
                <w:b/>
                <w:kern w:val="0"/>
                <w:szCs w:val="21"/>
              </w:rPr>
            </w:pPr>
            <w:r>
              <w:rPr>
                <w:rFonts w:ascii="宋体" w:hAnsi="宋体" w:cs="宋体" w:hint="eastAsia"/>
                <w:szCs w:val="21"/>
              </w:rPr>
              <w:lastRenderedPageBreak/>
              <w:t>显示设备</w:t>
            </w:r>
          </w:p>
        </w:tc>
      </w:tr>
      <w:tr w:rsidR="00A9012A" w:rsidRPr="004F2D5D" w:rsidTr="00F014EE">
        <w:trPr>
          <w:cantSplit/>
          <w:trHeight w:val="167"/>
        </w:trPr>
        <w:tc>
          <w:tcPr>
            <w:tcW w:w="2052" w:type="dxa"/>
            <w:vAlign w:val="center"/>
          </w:tcPr>
          <w:p w:rsidR="00A9012A" w:rsidRPr="004F2D5D" w:rsidRDefault="00A9012A" w:rsidP="00F014EE">
            <w:pPr>
              <w:widowControl/>
              <w:spacing w:line="360" w:lineRule="auto"/>
              <w:jc w:val="center"/>
              <w:rPr>
                <w:rFonts w:ascii="宋体" w:hAnsi="宋体" w:cs="宋体"/>
                <w:kern w:val="0"/>
                <w:szCs w:val="21"/>
              </w:rPr>
            </w:pPr>
            <w:r w:rsidRPr="004F2D5D">
              <w:rPr>
                <w:rFonts w:ascii="宋体" w:hAnsi="宋体" w:cs="宋体" w:hint="eastAsia"/>
                <w:b/>
                <w:bCs/>
                <w:kern w:val="0"/>
                <w:szCs w:val="21"/>
              </w:rPr>
              <w:t>指标项</w:t>
            </w:r>
          </w:p>
        </w:tc>
        <w:tc>
          <w:tcPr>
            <w:tcW w:w="7412" w:type="dxa"/>
            <w:vAlign w:val="center"/>
          </w:tcPr>
          <w:p w:rsidR="00A9012A" w:rsidRPr="00E559E2" w:rsidRDefault="00A9012A" w:rsidP="00F014EE">
            <w:pPr>
              <w:widowControl/>
              <w:spacing w:line="360" w:lineRule="auto"/>
              <w:jc w:val="center"/>
              <w:rPr>
                <w:rFonts w:asciiTheme="minorEastAsia" w:eastAsiaTheme="minorEastAsia" w:hAnsiTheme="minorEastAsia" w:cs="宋体"/>
                <w:kern w:val="0"/>
                <w:szCs w:val="21"/>
              </w:rPr>
            </w:pPr>
            <w:r w:rsidRPr="00E559E2">
              <w:rPr>
                <w:rFonts w:asciiTheme="minorEastAsia" w:eastAsiaTheme="minorEastAsia" w:hAnsiTheme="minorEastAsia" w:cs="宋体" w:hint="eastAsia"/>
                <w:b/>
                <w:bCs/>
                <w:kern w:val="0"/>
                <w:szCs w:val="21"/>
              </w:rPr>
              <w:t>参数要求</w:t>
            </w:r>
          </w:p>
        </w:tc>
      </w:tr>
      <w:tr w:rsidR="00A9012A" w:rsidRPr="00DD3FA0" w:rsidTr="00F014EE">
        <w:trPr>
          <w:cantSplit/>
          <w:trHeight w:val="2248"/>
        </w:trPr>
        <w:tc>
          <w:tcPr>
            <w:tcW w:w="2052" w:type="dxa"/>
            <w:vAlign w:val="center"/>
          </w:tcPr>
          <w:p w:rsidR="00A9012A" w:rsidRPr="004F2D5D" w:rsidRDefault="00A9012A" w:rsidP="00F014EE">
            <w:pPr>
              <w:widowControl/>
              <w:spacing w:line="360" w:lineRule="auto"/>
              <w:jc w:val="center"/>
              <w:rPr>
                <w:rFonts w:ascii="宋体" w:hAnsi="宋体" w:cs="宋体"/>
                <w:kern w:val="0"/>
                <w:szCs w:val="21"/>
              </w:rPr>
            </w:pPr>
            <w:r w:rsidRPr="004F2D5D">
              <w:rPr>
                <w:rFonts w:ascii="宋体" w:hAnsi="宋体" w:cs="宋体" w:hint="eastAsia"/>
                <w:kern w:val="0"/>
                <w:szCs w:val="21"/>
              </w:rPr>
              <w:t>总体要求</w:t>
            </w:r>
          </w:p>
        </w:tc>
        <w:tc>
          <w:tcPr>
            <w:tcW w:w="7412" w:type="dxa"/>
            <w:vAlign w:val="center"/>
          </w:tcPr>
          <w:p w:rsidR="00A9012A" w:rsidRPr="00E559E2" w:rsidRDefault="00A9012A" w:rsidP="00F014EE">
            <w:pPr>
              <w:widowControl/>
              <w:jc w:val="left"/>
              <w:rPr>
                <w:rFonts w:asciiTheme="minorEastAsia" w:eastAsiaTheme="minorEastAsia" w:hAnsiTheme="minorEastAsia" w:cs="宋体"/>
                <w:kern w:val="0"/>
                <w:szCs w:val="21"/>
              </w:rPr>
            </w:pPr>
            <w:r w:rsidRPr="00E559E2">
              <w:rPr>
                <w:rFonts w:asciiTheme="minorEastAsia" w:eastAsiaTheme="minorEastAsia" w:hAnsiTheme="minorEastAsia" w:cs="宋体" w:hint="eastAsia"/>
                <w:kern w:val="0"/>
                <w:szCs w:val="21"/>
              </w:rPr>
              <w:t>1.运行内存≥2GB，CPU四核 1.5GHz，</w:t>
            </w:r>
            <w:r w:rsidRPr="00E559E2">
              <w:rPr>
                <w:rFonts w:asciiTheme="minorEastAsia" w:eastAsiaTheme="minorEastAsia" w:hAnsiTheme="minorEastAsia" w:hint="eastAsia"/>
              </w:rPr>
              <w:t>GPU≥Mali-450MP 750MHz</w:t>
            </w:r>
          </w:p>
          <w:p w:rsidR="00A9012A" w:rsidRPr="00E559E2" w:rsidRDefault="00A9012A" w:rsidP="00F014EE">
            <w:pPr>
              <w:widowControl/>
              <w:jc w:val="left"/>
              <w:rPr>
                <w:rFonts w:asciiTheme="minorEastAsia" w:eastAsiaTheme="minorEastAsia" w:hAnsiTheme="minorEastAsia"/>
              </w:rPr>
            </w:pPr>
            <w:r w:rsidRPr="00E559E2">
              <w:rPr>
                <w:rFonts w:asciiTheme="minorEastAsia" w:eastAsiaTheme="minorEastAsia" w:hAnsiTheme="minorEastAsia" w:cs="宋体" w:hint="eastAsia"/>
                <w:kern w:val="0"/>
                <w:szCs w:val="21"/>
              </w:rPr>
              <w:t>2.屏幕尺寸</w:t>
            </w:r>
            <w:r w:rsidRPr="00E559E2">
              <w:rPr>
                <w:rFonts w:asciiTheme="minorEastAsia" w:eastAsiaTheme="minorEastAsia" w:hAnsiTheme="minorEastAsia" w:hint="eastAsia"/>
              </w:rPr>
              <w:t>70英寸，4K清晰度。</w:t>
            </w:r>
          </w:p>
          <w:p w:rsidR="00A9012A" w:rsidRPr="00E559E2" w:rsidRDefault="00A9012A" w:rsidP="00F014EE">
            <w:pPr>
              <w:jc w:val="left"/>
              <w:rPr>
                <w:rFonts w:asciiTheme="minorEastAsia" w:eastAsiaTheme="minorEastAsia" w:hAnsiTheme="minorEastAsia" w:cs="宋体"/>
                <w:kern w:val="0"/>
                <w:szCs w:val="21"/>
              </w:rPr>
            </w:pPr>
            <w:r w:rsidRPr="00E559E2">
              <w:rPr>
                <w:rFonts w:asciiTheme="minorEastAsia" w:eastAsiaTheme="minorEastAsia" w:hAnsiTheme="minorEastAsia" w:cs="宋体" w:hint="eastAsia"/>
                <w:kern w:val="0"/>
                <w:szCs w:val="21"/>
              </w:rPr>
              <w:t>3.配置</w:t>
            </w:r>
            <w:r w:rsidRPr="00E559E2">
              <w:rPr>
                <w:rFonts w:asciiTheme="minorEastAsia" w:eastAsiaTheme="minorEastAsia" w:hAnsiTheme="minorEastAsia" w:hint="eastAsia"/>
              </w:rPr>
              <w:t>机身x1个、支架x2个、安装说明x1份、蓝牙语音遥控器x1个、螺钉x1包，七号电池x2节</w:t>
            </w:r>
          </w:p>
        </w:tc>
      </w:tr>
    </w:tbl>
    <w:p w:rsidR="00A9012A" w:rsidRDefault="00A9012A" w:rsidP="00A9012A"/>
    <w:p w:rsidR="00A9012A" w:rsidRPr="00B3527C" w:rsidRDefault="00A9012A" w:rsidP="00A9012A"/>
    <w:sectPr w:rsidR="00A9012A" w:rsidRPr="00B3527C" w:rsidSect="00E71F8D">
      <w:pgSz w:w="11900" w:h="16840"/>
      <w:pgMar w:top="1440" w:right="1800" w:bottom="1440" w:left="1800" w:header="851" w:footer="992"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B38" w:rsidRDefault="000D6B38" w:rsidP="00B3527C">
      <w:r>
        <w:separator/>
      </w:r>
    </w:p>
  </w:endnote>
  <w:endnote w:type="continuationSeparator" w:id="1">
    <w:p w:rsidR="000D6B38" w:rsidRDefault="000D6B38" w:rsidP="00B352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B38" w:rsidRDefault="000D6B38" w:rsidP="00B3527C">
      <w:r>
        <w:separator/>
      </w:r>
    </w:p>
  </w:footnote>
  <w:footnote w:type="continuationSeparator" w:id="1">
    <w:p w:rsidR="000D6B38" w:rsidRDefault="000D6B38" w:rsidP="00B352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E010A"/>
    <w:multiLevelType w:val="hybridMultilevel"/>
    <w:tmpl w:val="266AF9B0"/>
    <w:lvl w:ilvl="0" w:tplc="6598E3A6">
      <w:start w:val="1"/>
      <w:numFmt w:val="decimal"/>
      <w:lvlText w:val="%1、"/>
      <w:lvlJc w:val="left"/>
      <w:pPr>
        <w:ind w:left="840" w:hanging="420"/>
      </w:pPr>
      <w:rPr>
        <w:rFonts w:ascii="Times New Roman" w:eastAsia="仿宋" w:hAnsi="Times New Roman" w:hint="default"/>
        <w:b/>
        <w:i w:val="0"/>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D4F2013"/>
    <w:multiLevelType w:val="hybridMultilevel"/>
    <w:tmpl w:val="266AF9B0"/>
    <w:lvl w:ilvl="0" w:tplc="6598E3A6">
      <w:start w:val="1"/>
      <w:numFmt w:val="decimal"/>
      <w:lvlText w:val="%1、"/>
      <w:lvlJc w:val="left"/>
      <w:pPr>
        <w:ind w:left="840" w:hanging="420"/>
      </w:pPr>
      <w:rPr>
        <w:rFonts w:ascii="Times New Roman" w:eastAsia="仿宋" w:hAnsi="Times New Roman" w:hint="default"/>
        <w:b/>
        <w:i w:val="0"/>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8A61C4D"/>
    <w:multiLevelType w:val="hybridMultilevel"/>
    <w:tmpl w:val="266AF9B0"/>
    <w:lvl w:ilvl="0" w:tplc="6598E3A6">
      <w:start w:val="1"/>
      <w:numFmt w:val="decimal"/>
      <w:lvlText w:val="%1、"/>
      <w:lvlJc w:val="left"/>
      <w:pPr>
        <w:ind w:left="420" w:hanging="420"/>
      </w:pPr>
      <w:rPr>
        <w:rFonts w:ascii="Times New Roman" w:eastAsia="仿宋" w:hAnsi="Times New Roman" w:hint="default"/>
        <w:b/>
        <w:i w:val="0"/>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410114A"/>
    <w:multiLevelType w:val="hybridMultilevel"/>
    <w:tmpl w:val="266AF9B0"/>
    <w:lvl w:ilvl="0" w:tplc="6598E3A6">
      <w:start w:val="1"/>
      <w:numFmt w:val="decimal"/>
      <w:lvlText w:val="%1、"/>
      <w:lvlJc w:val="left"/>
      <w:pPr>
        <w:ind w:left="840" w:hanging="420"/>
      </w:pPr>
      <w:rPr>
        <w:rFonts w:ascii="Times New Roman" w:eastAsia="仿宋" w:hAnsi="Times New Roman" w:hint="default"/>
        <w:b/>
        <w:i w:val="0"/>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6D012FA"/>
    <w:multiLevelType w:val="hybridMultilevel"/>
    <w:tmpl w:val="266AF9B0"/>
    <w:lvl w:ilvl="0" w:tplc="6598E3A6">
      <w:start w:val="1"/>
      <w:numFmt w:val="decimal"/>
      <w:lvlText w:val="%1、"/>
      <w:lvlJc w:val="left"/>
      <w:pPr>
        <w:ind w:left="420" w:hanging="420"/>
      </w:pPr>
      <w:rPr>
        <w:rFonts w:ascii="Times New Roman" w:eastAsia="仿宋" w:hAnsi="Times New Roman"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218448A"/>
    <w:multiLevelType w:val="hybridMultilevel"/>
    <w:tmpl w:val="266AF9B0"/>
    <w:lvl w:ilvl="0" w:tplc="6598E3A6">
      <w:start w:val="1"/>
      <w:numFmt w:val="decimal"/>
      <w:lvlText w:val="%1、"/>
      <w:lvlJc w:val="left"/>
      <w:pPr>
        <w:ind w:left="5098" w:hanging="420"/>
      </w:pPr>
      <w:rPr>
        <w:rFonts w:ascii="Times New Roman" w:eastAsia="仿宋" w:hAnsi="Times New Roman" w:hint="default"/>
        <w:b/>
        <w:i w:val="0"/>
        <w:color w:val="auto"/>
      </w:rPr>
    </w:lvl>
    <w:lvl w:ilvl="1" w:tplc="04090019" w:tentative="1">
      <w:start w:val="1"/>
      <w:numFmt w:val="lowerLetter"/>
      <w:lvlText w:val="%2)"/>
      <w:lvlJc w:val="left"/>
      <w:pPr>
        <w:ind w:left="5938" w:hanging="420"/>
      </w:pPr>
    </w:lvl>
    <w:lvl w:ilvl="2" w:tplc="0409001B" w:tentative="1">
      <w:start w:val="1"/>
      <w:numFmt w:val="lowerRoman"/>
      <w:lvlText w:val="%3."/>
      <w:lvlJc w:val="right"/>
      <w:pPr>
        <w:ind w:left="6358" w:hanging="420"/>
      </w:pPr>
    </w:lvl>
    <w:lvl w:ilvl="3" w:tplc="0409000F" w:tentative="1">
      <w:start w:val="1"/>
      <w:numFmt w:val="decimal"/>
      <w:lvlText w:val="%4."/>
      <w:lvlJc w:val="left"/>
      <w:pPr>
        <w:ind w:left="6778" w:hanging="420"/>
      </w:pPr>
    </w:lvl>
    <w:lvl w:ilvl="4" w:tplc="04090019" w:tentative="1">
      <w:start w:val="1"/>
      <w:numFmt w:val="lowerLetter"/>
      <w:lvlText w:val="%5)"/>
      <w:lvlJc w:val="left"/>
      <w:pPr>
        <w:ind w:left="7198" w:hanging="420"/>
      </w:pPr>
    </w:lvl>
    <w:lvl w:ilvl="5" w:tplc="0409001B" w:tentative="1">
      <w:start w:val="1"/>
      <w:numFmt w:val="lowerRoman"/>
      <w:lvlText w:val="%6."/>
      <w:lvlJc w:val="right"/>
      <w:pPr>
        <w:ind w:left="7618" w:hanging="420"/>
      </w:pPr>
    </w:lvl>
    <w:lvl w:ilvl="6" w:tplc="0409000F" w:tentative="1">
      <w:start w:val="1"/>
      <w:numFmt w:val="decimal"/>
      <w:lvlText w:val="%7."/>
      <w:lvlJc w:val="left"/>
      <w:pPr>
        <w:ind w:left="8038" w:hanging="420"/>
      </w:pPr>
    </w:lvl>
    <w:lvl w:ilvl="7" w:tplc="04090019" w:tentative="1">
      <w:start w:val="1"/>
      <w:numFmt w:val="lowerLetter"/>
      <w:lvlText w:val="%8)"/>
      <w:lvlJc w:val="left"/>
      <w:pPr>
        <w:ind w:left="8458" w:hanging="420"/>
      </w:pPr>
    </w:lvl>
    <w:lvl w:ilvl="8" w:tplc="0409001B" w:tentative="1">
      <w:start w:val="1"/>
      <w:numFmt w:val="lowerRoman"/>
      <w:lvlText w:val="%9."/>
      <w:lvlJc w:val="right"/>
      <w:pPr>
        <w:ind w:left="8878" w:hanging="420"/>
      </w:pPr>
    </w:lvl>
  </w:abstractNum>
  <w:abstractNum w:abstractNumId="6">
    <w:nsid w:val="46B9677D"/>
    <w:multiLevelType w:val="hybridMultilevel"/>
    <w:tmpl w:val="266AF9B0"/>
    <w:lvl w:ilvl="0" w:tplc="6598E3A6">
      <w:start w:val="1"/>
      <w:numFmt w:val="decimal"/>
      <w:lvlText w:val="%1、"/>
      <w:lvlJc w:val="left"/>
      <w:pPr>
        <w:ind w:left="840" w:hanging="420"/>
      </w:pPr>
      <w:rPr>
        <w:rFonts w:ascii="Times New Roman" w:eastAsia="仿宋" w:hAnsi="Times New Roman" w:hint="default"/>
        <w:b/>
        <w:i w:val="0"/>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14E5F13"/>
    <w:multiLevelType w:val="multilevel"/>
    <w:tmpl w:val="514E5F13"/>
    <w:lvl w:ilvl="0">
      <w:start w:val="1"/>
      <w:numFmt w:val="decimal"/>
      <w:suff w:val="nothing"/>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625B19AF"/>
    <w:multiLevelType w:val="hybridMultilevel"/>
    <w:tmpl w:val="266AF9B0"/>
    <w:lvl w:ilvl="0" w:tplc="6598E3A6">
      <w:start w:val="1"/>
      <w:numFmt w:val="decimal"/>
      <w:lvlText w:val="%1、"/>
      <w:lvlJc w:val="left"/>
      <w:pPr>
        <w:ind w:left="840" w:hanging="420"/>
      </w:pPr>
      <w:rPr>
        <w:rFonts w:ascii="Times New Roman" w:eastAsia="仿宋" w:hAnsi="Times New Roman" w:hint="default"/>
        <w:b/>
        <w:i w:val="0"/>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664D62B9"/>
    <w:multiLevelType w:val="hybridMultilevel"/>
    <w:tmpl w:val="266AF9B0"/>
    <w:lvl w:ilvl="0" w:tplc="6598E3A6">
      <w:start w:val="1"/>
      <w:numFmt w:val="decimal"/>
      <w:lvlText w:val="%1、"/>
      <w:lvlJc w:val="left"/>
      <w:pPr>
        <w:ind w:left="840" w:hanging="420"/>
      </w:pPr>
      <w:rPr>
        <w:rFonts w:ascii="Times New Roman" w:eastAsia="仿宋" w:hAnsi="Times New Roman" w:hint="default"/>
        <w:b/>
        <w:i w:val="0"/>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9180FDD"/>
    <w:multiLevelType w:val="hybridMultilevel"/>
    <w:tmpl w:val="266AF9B0"/>
    <w:lvl w:ilvl="0" w:tplc="6598E3A6">
      <w:start w:val="1"/>
      <w:numFmt w:val="decimal"/>
      <w:lvlText w:val="%1、"/>
      <w:lvlJc w:val="left"/>
      <w:pPr>
        <w:ind w:left="840" w:hanging="420"/>
      </w:pPr>
      <w:rPr>
        <w:rFonts w:ascii="Times New Roman" w:eastAsia="仿宋" w:hAnsi="Times New Roman" w:hint="default"/>
        <w:b/>
        <w:i w:val="0"/>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44977EE"/>
    <w:multiLevelType w:val="hybridMultilevel"/>
    <w:tmpl w:val="266AF9B0"/>
    <w:lvl w:ilvl="0" w:tplc="6598E3A6">
      <w:start w:val="1"/>
      <w:numFmt w:val="decimal"/>
      <w:lvlText w:val="%1、"/>
      <w:lvlJc w:val="left"/>
      <w:pPr>
        <w:ind w:left="840" w:hanging="420"/>
      </w:pPr>
      <w:rPr>
        <w:rFonts w:ascii="Times New Roman" w:eastAsia="仿宋" w:hAnsi="Times New Roman" w:hint="default"/>
        <w:b/>
        <w:i w:val="0"/>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7C1D3D5F"/>
    <w:multiLevelType w:val="hybridMultilevel"/>
    <w:tmpl w:val="266AF9B0"/>
    <w:lvl w:ilvl="0" w:tplc="6598E3A6">
      <w:start w:val="1"/>
      <w:numFmt w:val="decimal"/>
      <w:lvlText w:val="%1、"/>
      <w:lvlJc w:val="left"/>
      <w:pPr>
        <w:ind w:left="840" w:hanging="420"/>
      </w:pPr>
      <w:rPr>
        <w:rFonts w:ascii="Times New Roman" w:eastAsia="仿宋" w:hAnsi="Times New Roman" w:hint="default"/>
        <w:b/>
        <w:i w:val="0"/>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7"/>
  </w:num>
  <w:num w:numId="2">
    <w:abstractNumId w:val="0"/>
  </w:num>
  <w:num w:numId="3">
    <w:abstractNumId w:val="3"/>
  </w:num>
  <w:num w:numId="4">
    <w:abstractNumId w:val="9"/>
  </w:num>
  <w:num w:numId="5">
    <w:abstractNumId w:val="1"/>
  </w:num>
  <w:num w:numId="6">
    <w:abstractNumId w:val="11"/>
  </w:num>
  <w:num w:numId="7">
    <w:abstractNumId w:val="8"/>
  </w:num>
  <w:num w:numId="8">
    <w:abstractNumId w:val="10"/>
  </w:num>
  <w:num w:numId="9">
    <w:abstractNumId w:val="4"/>
  </w:num>
  <w:num w:numId="10">
    <w:abstractNumId w:val="12"/>
  </w:num>
  <w:num w:numId="11">
    <w:abstractNumId w:val="6"/>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012A"/>
    <w:rsid w:val="000D6B38"/>
    <w:rsid w:val="00782A28"/>
    <w:rsid w:val="009559C7"/>
    <w:rsid w:val="009D5708"/>
    <w:rsid w:val="00A9012A"/>
    <w:rsid w:val="00B3527C"/>
    <w:rsid w:val="00B71528"/>
    <w:rsid w:val="00DB3B18"/>
    <w:rsid w:val="00E71F8D"/>
    <w:rsid w:val="00EB1780"/>
    <w:rsid w:val="00F77C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12A"/>
    <w:pPr>
      <w:widowControl w:val="0"/>
      <w:jc w:val="both"/>
    </w:pPr>
    <w:rPr>
      <w:rFonts w:ascii="Times New Roman" w:eastAsia="宋体" w:hAnsi="Times New Roman"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表段落1"/>
    <w:basedOn w:val="a"/>
    <w:rsid w:val="00A9012A"/>
    <w:pPr>
      <w:ind w:firstLineChars="200" w:firstLine="420"/>
    </w:pPr>
  </w:style>
  <w:style w:type="paragraph" w:styleId="a3">
    <w:name w:val="List Paragraph"/>
    <w:basedOn w:val="a"/>
    <w:uiPriority w:val="34"/>
    <w:qFormat/>
    <w:rsid w:val="00A9012A"/>
    <w:pPr>
      <w:ind w:firstLineChars="200" w:firstLine="420"/>
    </w:pPr>
  </w:style>
  <w:style w:type="paragraph" w:customStyle="1" w:styleId="a4">
    <w:name w:val="普通正文"/>
    <w:basedOn w:val="a"/>
    <w:qFormat/>
    <w:rsid w:val="00A9012A"/>
    <w:pPr>
      <w:adjustRightInd w:val="0"/>
      <w:spacing w:before="120" w:after="120" w:line="360" w:lineRule="auto"/>
      <w:ind w:firstLine="480"/>
      <w:jc w:val="left"/>
      <w:textAlignment w:val="baseline"/>
    </w:pPr>
    <w:rPr>
      <w:rFonts w:ascii="Arial" w:hAnsi="Arial"/>
      <w:kern w:val="0"/>
      <w:sz w:val="24"/>
      <w:szCs w:val="24"/>
    </w:rPr>
  </w:style>
  <w:style w:type="table" w:styleId="a5">
    <w:name w:val="Table Grid"/>
    <w:basedOn w:val="a1"/>
    <w:uiPriority w:val="59"/>
    <w:rsid w:val="00F77C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qFormat/>
    <w:rsid w:val="00F77C37"/>
    <w:pPr>
      <w:ind w:firstLine="420"/>
      <w:jc w:val="left"/>
    </w:pPr>
    <w:rPr>
      <w:kern w:val="0"/>
      <w:sz w:val="24"/>
    </w:rPr>
  </w:style>
  <w:style w:type="paragraph" w:styleId="a7">
    <w:name w:val="header"/>
    <w:basedOn w:val="a"/>
    <w:link w:val="Char"/>
    <w:uiPriority w:val="99"/>
    <w:semiHidden/>
    <w:unhideWhenUsed/>
    <w:rsid w:val="00B352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B3527C"/>
    <w:rPr>
      <w:rFonts w:ascii="Times New Roman" w:eastAsia="宋体" w:hAnsi="Times New Roman" w:cs="Times New Roman"/>
      <w:sz w:val="18"/>
      <w:szCs w:val="18"/>
    </w:rPr>
  </w:style>
  <w:style w:type="paragraph" w:styleId="a8">
    <w:name w:val="footer"/>
    <w:basedOn w:val="a"/>
    <w:link w:val="Char0"/>
    <w:uiPriority w:val="99"/>
    <w:semiHidden/>
    <w:unhideWhenUsed/>
    <w:rsid w:val="00B3527C"/>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B3527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12A"/>
    <w:pPr>
      <w:widowControl w:val="0"/>
      <w:jc w:val="both"/>
    </w:pPr>
    <w:rPr>
      <w:rFonts w:ascii="Times New Roman" w:eastAsia="宋体" w:hAnsi="Times New Roman"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表段落1"/>
    <w:basedOn w:val="a"/>
    <w:rsid w:val="00A9012A"/>
    <w:pPr>
      <w:ind w:firstLineChars="200" w:firstLine="420"/>
    </w:pPr>
  </w:style>
  <w:style w:type="paragraph" w:styleId="a3">
    <w:name w:val="List Paragraph"/>
    <w:basedOn w:val="a"/>
    <w:uiPriority w:val="34"/>
    <w:qFormat/>
    <w:rsid w:val="00A9012A"/>
    <w:pPr>
      <w:ind w:firstLineChars="200" w:firstLine="420"/>
    </w:pPr>
  </w:style>
  <w:style w:type="paragraph" w:customStyle="1" w:styleId="a4">
    <w:name w:val="普通正文"/>
    <w:basedOn w:val="a"/>
    <w:qFormat/>
    <w:rsid w:val="00A9012A"/>
    <w:pPr>
      <w:adjustRightInd w:val="0"/>
      <w:spacing w:before="120" w:after="120" w:line="360" w:lineRule="auto"/>
      <w:ind w:firstLine="480"/>
      <w:jc w:val="left"/>
      <w:textAlignment w:val="baseline"/>
    </w:pPr>
    <w:rPr>
      <w:rFonts w:ascii="Arial" w:hAnsi="Arial"/>
      <w:kern w:val="0"/>
      <w:sz w:val="24"/>
      <w:szCs w:val="24"/>
    </w:rPr>
  </w:style>
  <w:style w:type="table" w:styleId="a5">
    <w:name w:val="Table Grid"/>
    <w:basedOn w:val="a1"/>
    <w:uiPriority w:val="59"/>
    <w:rsid w:val="00F77C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qFormat/>
    <w:rsid w:val="00F77C37"/>
    <w:pPr>
      <w:ind w:firstLine="420"/>
      <w:jc w:val="left"/>
    </w:pPr>
    <w:rPr>
      <w:kern w:val="0"/>
      <w:sz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683</Words>
  <Characters>3899</Characters>
  <Application>Microsoft Office Word</Application>
  <DocSecurity>0</DocSecurity>
  <Lines>32</Lines>
  <Paragraphs>9</Paragraphs>
  <ScaleCrop>false</ScaleCrop>
  <Company>Sky123.Org</Company>
  <LinksUpToDate>false</LinksUpToDate>
  <CharactersWithSpaces>4573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 王</dc:creator>
  <cp:lastModifiedBy>周爱华</cp:lastModifiedBy>
  <cp:revision>2</cp:revision>
  <dcterms:created xsi:type="dcterms:W3CDTF">2020-11-16T03:19:00Z</dcterms:created>
  <dcterms:modified xsi:type="dcterms:W3CDTF">2020-11-16T03:19:00Z</dcterms:modified>
</cp:coreProperties>
</file>