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C52" w:rsidRPr="005A3658" w:rsidRDefault="00116C52" w:rsidP="00116C52">
      <w:pPr>
        <w:spacing w:line="0" w:lineRule="atLeast"/>
        <w:jc w:val="left"/>
        <w:rPr>
          <w:rFonts w:ascii="宋体" w:hAnsi="宋体" w:cs="宋体" w:hint="default"/>
          <w:b/>
          <w:color w:val="333333"/>
          <w:kern w:val="0"/>
          <w:sz w:val="36"/>
          <w:szCs w:val="36"/>
        </w:rPr>
      </w:pPr>
      <w:r w:rsidRPr="005A3658">
        <w:rPr>
          <w:rFonts w:ascii="宋体" w:hAnsi="宋体" w:cs="宋体"/>
          <w:b/>
          <w:color w:val="333333"/>
          <w:kern w:val="0"/>
          <w:sz w:val="36"/>
          <w:szCs w:val="36"/>
        </w:rPr>
        <w:t>附件1</w:t>
      </w:r>
    </w:p>
    <w:p w:rsidR="00340B1B" w:rsidRPr="00B807B0" w:rsidRDefault="00F6777E" w:rsidP="00340B1B">
      <w:pPr>
        <w:spacing w:line="0" w:lineRule="atLeast"/>
        <w:jc w:val="center"/>
        <w:rPr>
          <w:rFonts w:hint="default"/>
          <w:b/>
          <w:bCs/>
          <w:sz w:val="36"/>
          <w:szCs w:val="36"/>
        </w:rPr>
      </w:pPr>
      <w:r w:rsidRPr="005A3658">
        <w:rPr>
          <w:b/>
          <w:sz w:val="36"/>
          <w:szCs w:val="36"/>
        </w:rPr>
        <w:t>超</w:t>
      </w:r>
      <w:r>
        <w:rPr>
          <w:b/>
          <w:sz w:val="36"/>
          <w:szCs w:val="36"/>
        </w:rPr>
        <w:t>乳玻切一体机</w:t>
      </w:r>
      <w:r w:rsidR="00340B1B" w:rsidRPr="00B807B0">
        <w:rPr>
          <w:rFonts w:ascii="宋体" w:hAnsi="宋体"/>
          <w:b/>
          <w:sz w:val="36"/>
          <w:szCs w:val="36"/>
        </w:rPr>
        <w:t>技术规格及配置要求</w:t>
      </w:r>
    </w:p>
    <w:p w:rsidR="00340B1B" w:rsidRPr="00F6777E" w:rsidRDefault="00340B1B" w:rsidP="00340B1B">
      <w:pPr>
        <w:spacing w:line="0" w:lineRule="atLeast"/>
        <w:ind w:leftChars="-150" w:left="-315"/>
        <w:rPr>
          <w:rFonts w:ascii="宋体" w:hAnsi="宋体" w:hint="default"/>
          <w:sz w:val="24"/>
        </w:rPr>
      </w:pPr>
      <w:r w:rsidRPr="00124D1E">
        <w:rPr>
          <w:rFonts w:ascii="宋体" w:hAnsi="宋体"/>
          <w:b/>
          <w:sz w:val="24"/>
        </w:rPr>
        <w:t>一、设备名称</w:t>
      </w:r>
      <w:r w:rsidRPr="00124D1E">
        <w:rPr>
          <w:rFonts w:ascii="宋体" w:hAnsi="宋体"/>
          <w:bCs/>
          <w:sz w:val="24"/>
        </w:rPr>
        <w:t>：</w:t>
      </w:r>
      <w:r w:rsidR="00F6777E" w:rsidRPr="00F6777E">
        <w:rPr>
          <w:sz w:val="24"/>
        </w:rPr>
        <w:t>超乳玻切一体机</w:t>
      </w:r>
      <w:r w:rsidRPr="00F6777E">
        <w:rPr>
          <w:rFonts w:ascii="宋体" w:hAnsi="宋体"/>
          <w:sz w:val="24"/>
        </w:rPr>
        <w:t xml:space="preserve">      </w:t>
      </w:r>
      <w:r w:rsidR="00D5579D" w:rsidRPr="00F6777E">
        <w:rPr>
          <w:rFonts w:ascii="宋体" w:hAnsi="宋体"/>
          <w:sz w:val="24"/>
        </w:rPr>
        <w:t>1</w:t>
      </w:r>
      <w:r w:rsidRPr="00F6777E">
        <w:rPr>
          <w:rFonts w:ascii="宋体" w:hAnsi="宋体"/>
          <w:sz w:val="24"/>
        </w:rPr>
        <w:t>套</w:t>
      </w:r>
    </w:p>
    <w:p w:rsidR="00340B1B" w:rsidRPr="00124D1E" w:rsidRDefault="00340B1B" w:rsidP="00340B1B">
      <w:pPr>
        <w:spacing w:line="0" w:lineRule="atLeast"/>
        <w:ind w:leftChars="-150" w:left="-315"/>
        <w:rPr>
          <w:rFonts w:ascii="宋体" w:hAnsi="宋体" w:hint="default"/>
          <w:sz w:val="24"/>
        </w:rPr>
      </w:pPr>
      <w:r w:rsidRPr="00124D1E">
        <w:rPr>
          <w:rFonts w:ascii="宋体" w:hAnsi="宋体"/>
          <w:b/>
          <w:sz w:val="24"/>
        </w:rPr>
        <w:t>二、交货期</w:t>
      </w:r>
      <w:r w:rsidRPr="00124D1E">
        <w:rPr>
          <w:rFonts w:ascii="宋体" w:hAnsi="宋体"/>
          <w:bCs/>
          <w:sz w:val="24"/>
        </w:rPr>
        <w:t>：</w:t>
      </w:r>
      <w:r w:rsidRPr="00124D1E">
        <w:rPr>
          <w:rFonts w:ascii="宋体" w:hAnsi="宋体"/>
          <w:sz w:val="24"/>
        </w:rPr>
        <w:t>合同签定一个月内</w:t>
      </w:r>
      <w:r w:rsidRPr="00AF4173">
        <w:rPr>
          <w:rFonts w:ascii="宋体" w:hAnsi="宋体"/>
          <w:sz w:val="24"/>
        </w:rPr>
        <w:t>,</w:t>
      </w:r>
      <w:r>
        <w:rPr>
          <w:rFonts w:ascii="宋体" w:hAnsi="宋体"/>
          <w:sz w:val="24"/>
        </w:rPr>
        <w:t>投标商按最快时间报</w:t>
      </w:r>
      <w:r w:rsidRPr="00124D1E">
        <w:rPr>
          <w:rFonts w:ascii="宋体" w:hAnsi="宋体"/>
          <w:sz w:val="24"/>
        </w:rPr>
        <w:t>。</w:t>
      </w:r>
    </w:p>
    <w:p w:rsidR="00340B1B" w:rsidRPr="00124D1E" w:rsidRDefault="00340B1B" w:rsidP="00340B1B">
      <w:pPr>
        <w:pStyle w:val="a5"/>
        <w:spacing w:line="0" w:lineRule="atLeast"/>
        <w:ind w:leftChars="-150" w:left="46" w:hangingChars="150" w:hanging="361"/>
        <w:rPr>
          <w:rFonts w:ascii="宋体" w:hAnsi="宋体"/>
          <w:sz w:val="24"/>
        </w:rPr>
      </w:pPr>
      <w:r w:rsidRPr="00124D1E">
        <w:rPr>
          <w:rFonts w:ascii="宋体" w:hAnsi="宋体" w:hint="eastAsia"/>
          <w:b/>
          <w:sz w:val="24"/>
        </w:rPr>
        <w:t>三、付款方式和条件</w:t>
      </w:r>
      <w:r w:rsidRPr="00124D1E">
        <w:rPr>
          <w:rFonts w:ascii="宋体" w:hAnsi="宋体" w:hint="eastAsia"/>
          <w:bCs/>
          <w:sz w:val="24"/>
        </w:rPr>
        <w:t>：</w:t>
      </w:r>
      <w:r w:rsidRPr="00AF4173">
        <w:rPr>
          <w:rFonts w:ascii="宋体" w:hAnsi="宋体" w:hint="eastAsia"/>
          <w:sz w:val="24"/>
          <w:szCs w:val="24"/>
        </w:rPr>
        <w:t>安装调试合格后支付90%，余款10%正常运行一年付清。</w:t>
      </w:r>
    </w:p>
    <w:p w:rsidR="005B2131" w:rsidRDefault="00340B1B" w:rsidP="005B2131">
      <w:pPr>
        <w:spacing w:line="0" w:lineRule="atLeast"/>
        <w:ind w:leftChars="-150" w:left="46" w:hangingChars="150" w:hanging="361"/>
        <w:rPr>
          <w:rFonts w:ascii="宋体" w:hAnsi="宋体" w:cs="宋体" w:hint="default"/>
          <w:kern w:val="0"/>
          <w:sz w:val="24"/>
        </w:rPr>
      </w:pPr>
      <w:r w:rsidRPr="00124D1E">
        <w:rPr>
          <w:rFonts w:ascii="宋体" w:hAnsi="宋体"/>
          <w:b/>
          <w:sz w:val="24"/>
        </w:rPr>
        <w:t>四、功能要求</w:t>
      </w:r>
      <w:r w:rsidRPr="00124D1E">
        <w:rPr>
          <w:rFonts w:ascii="宋体" w:hAnsi="宋体"/>
          <w:sz w:val="24"/>
        </w:rPr>
        <w:t>：</w:t>
      </w:r>
      <w:r w:rsidR="005B2131" w:rsidRPr="00F6777E">
        <w:rPr>
          <w:rFonts w:ascii="宋体" w:hAnsi="宋体" w:cs="Arial"/>
          <w:sz w:val="24"/>
        </w:rPr>
        <w:t>主要用于</w:t>
      </w:r>
      <w:r w:rsidR="00555C76" w:rsidRPr="00F6777E">
        <w:rPr>
          <w:rFonts w:ascii="宋体" w:hAnsi="宋体" w:cs="Arial"/>
          <w:sz w:val="24"/>
        </w:rPr>
        <w:t>眼科</w:t>
      </w:r>
      <w:r w:rsidR="00F6777E" w:rsidRPr="00F6777E">
        <w:rPr>
          <w:rFonts w:ascii="宋体" w:hAnsi="宋体"/>
          <w:sz w:val="24"/>
          <w:shd w:val="clear" w:color="auto" w:fill="F6F6F6"/>
        </w:rPr>
        <w:t>白内障超声乳化和眼底病外科手术</w:t>
      </w:r>
      <w:r w:rsidR="005B2131" w:rsidRPr="00F6777E">
        <w:rPr>
          <w:rFonts w:ascii="宋体" w:hAnsi="宋体" w:cs="Arial"/>
          <w:sz w:val="24"/>
        </w:rPr>
        <w:t>，能满足开展新的临床应用需求</w:t>
      </w:r>
      <w:r w:rsidR="005B2131" w:rsidRPr="00F6777E">
        <w:rPr>
          <w:rFonts w:ascii="宋体" w:hAnsi="宋体"/>
          <w:sz w:val="24"/>
        </w:rPr>
        <w:t>。希投标方提供贵公司近年最新的设备，且需配备完整。</w:t>
      </w:r>
      <w:r w:rsidRPr="00F6777E">
        <w:rPr>
          <w:rFonts w:ascii="宋体" w:hAnsi="宋体"/>
          <w:sz w:val="24"/>
        </w:rPr>
        <w:t xml:space="preserve"> </w:t>
      </w:r>
    </w:p>
    <w:p w:rsidR="00555C76" w:rsidRPr="00555C76" w:rsidRDefault="005B2131" w:rsidP="00555C76">
      <w:pPr>
        <w:spacing w:line="0" w:lineRule="atLeast"/>
        <w:ind w:leftChars="-150" w:left="46" w:hangingChars="150" w:hanging="361"/>
        <w:rPr>
          <w:rFonts w:ascii="宋体" w:hAnsi="宋体" w:hint="default"/>
          <w:b/>
          <w:sz w:val="24"/>
        </w:rPr>
      </w:pPr>
      <w:r w:rsidRPr="00BE5CC0">
        <w:rPr>
          <w:rFonts w:ascii="宋体" w:hAnsi="宋体"/>
          <w:b/>
          <w:bCs/>
          <w:sz w:val="24"/>
        </w:rPr>
        <w:t>五、</w:t>
      </w:r>
      <w:r w:rsidR="00F6777E" w:rsidRPr="00F6777E">
        <w:rPr>
          <w:b/>
          <w:sz w:val="24"/>
        </w:rPr>
        <w:t>超乳玻切一体</w:t>
      </w:r>
      <w:r w:rsidR="00F262B6">
        <w:rPr>
          <w:b/>
          <w:sz w:val="24"/>
        </w:rPr>
        <w:t>招标</w:t>
      </w:r>
      <w:r w:rsidR="00F6777E" w:rsidRPr="00F6777E">
        <w:rPr>
          <w:b/>
          <w:sz w:val="24"/>
        </w:rPr>
        <w:t>机</w:t>
      </w:r>
      <w:r w:rsidR="00555C76" w:rsidRPr="00F6777E">
        <w:rPr>
          <w:rFonts w:ascii="宋体" w:hAnsi="宋体" w:cs="宋体"/>
          <w:b/>
          <w:bCs/>
          <w:color w:val="000000"/>
          <w:kern w:val="0"/>
          <w:sz w:val="24"/>
        </w:rPr>
        <w:t>技术</w:t>
      </w:r>
      <w:r w:rsidR="00555C76" w:rsidRPr="00555C76">
        <w:rPr>
          <w:rFonts w:ascii="宋体" w:hAnsi="宋体" w:cs="宋体"/>
          <w:b/>
          <w:bCs/>
          <w:color w:val="000000"/>
          <w:kern w:val="0"/>
          <w:sz w:val="24"/>
        </w:rPr>
        <w:t>参数</w:t>
      </w:r>
    </w:p>
    <w:p w:rsidR="00F6777E" w:rsidRPr="003C2D5A" w:rsidRDefault="00F6777E" w:rsidP="003C2D5A">
      <w:pPr>
        <w:spacing w:line="0" w:lineRule="atLeast"/>
        <w:jc w:val="left"/>
        <w:rPr>
          <w:rFonts w:ascii="宋体" w:hAnsi="宋体" w:hint="default"/>
          <w:b/>
          <w:szCs w:val="21"/>
        </w:rPr>
      </w:pPr>
      <w:r w:rsidRPr="003C2D5A">
        <w:rPr>
          <w:rFonts w:ascii="宋体" w:hAnsi="宋体"/>
          <w:b/>
          <w:szCs w:val="21"/>
        </w:rPr>
        <w:t>1、注/吸系统主机</w:t>
      </w:r>
    </w:p>
    <w:p w:rsidR="00F6777E" w:rsidRPr="003C2D5A" w:rsidRDefault="00F6777E" w:rsidP="003C2D5A">
      <w:pPr>
        <w:spacing w:line="0" w:lineRule="atLeast"/>
        <w:rPr>
          <w:rFonts w:ascii="宋体" w:hAnsi="宋体" w:cs="Arial" w:hint="default"/>
          <w:szCs w:val="21"/>
        </w:rPr>
      </w:pPr>
      <w:r w:rsidRPr="003C2D5A">
        <w:rPr>
          <w:rFonts w:ascii="宋体" w:hAnsi="宋体" w:cs="Arial"/>
          <w:szCs w:val="21"/>
        </w:rPr>
        <w:t>抽吸负压：≥</w:t>
      </w:r>
      <w:r w:rsidRPr="003C2D5A">
        <w:rPr>
          <w:rFonts w:ascii="宋体" w:hAnsi="宋体"/>
          <w:szCs w:val="21"/>
        </w:rPr>
        <w:t>0-600mmHg, 增量5mmHg</w:t>
      </w:r>
      <w:r w:rsidRPr="003C2D5A">
        <w:rPr>
          <w:rFonts w:ascii="宋体" w:hAnsi="宋体" w:cs="Arial"/>
          <w:szCs w:val="21"/>
        </w:rPr>
        <w:t>。适用于所有抽吸操作，包括玻切，粉碎，超乳，吸引</w:t>
      </w:r>
    </w:p>
    <w:p w:rsidR="00F6777E" w:rsidRPr="003C2D5A" w:rsidRDefault="00F6777E" w:rsidP="003C2D5A">
      <w:pPr>
        <w:spacing w:line="0" w:lineRule="atLeast"/>
        <w:rPr>
          <w:rFonts w:ascii="宋体" w:hAnsi="宋体" w:cs="Arial" w:hint="default"/>
          <w:szCs w:val="21"/>
        </w:rPr>
      </w:pPr>
      <w:r w:rsidRPr="003C2D5A">
        <w:rPr>
          <w:rFonts w:ascii="宋体" w:hAnsi="宋体" w:cs="Arial"/>
          <w:szCs w:val="21"/>
        </w:rPr>
        <w:t>抽吸流量：≥</w:t>
      </w:r>
      <w:r w:rsidRPr="003C2D5A">
        <w:rPr>
          <w:rFonts w:ascii="宋体" w:hAnsi="宋体"/>
          <w:szCs w:val="21"/>
          <w:lang w:val="de-DE"/>
        </w:rPr>
        <w:t xml:space="preserve">0-50ml/min, </w:t>
      </w:r>
      <w:r w:rsidRPr="003C2D5A">
        <w:rPr>
          <w:rFonts w:ascii="宋体" w:hAnsi="宋体"/>
          <w:szCs w:val="21"/>
        </w:rPr>
        <w:t>增量</w:t>
      </w:r>
      <w:r w:rsidRPr="003C2D5A">
        <w:rPr>
          <w:rFonts w:ascii="宋体" w:hAnsi="宋体"/>
          <w:szCs w:val="21"/>
          <w:lang w:val="de-DE"/>
        </w:rPr>
        <w:t>1ml/min。</w:t>
      </w:r>
      <w:r w:rsidR="00260C1D" w:rsidRPr="003C2D5A">
        <w:rPr>
          <w:rFonts w:ascii="宋体" w:hAnsi="宋体" w:cs="Arial"/>
          <w:szCs w:val="21"/>
        </w:rPr>
        <w:t>后节模式：0-20 cc/min，前节：0-60 cc/min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脚控：单线性和双线性，可编程。脚控可控制瓶高自动升降，各种功能键脚控可流畅切换（无需护士操作）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回吐：可选从溶液瓶或利用泵回转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b/>
          <w:szCs w:val="21"/>
        </w:rPr>
        <w:t>2、超声乳化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超声频率：28 kHz</w:t>
      </w:r>
      <w:r w:rsidR="00F262B6" w:rsidRPr="003C2D5A">
        <w:rPr>
          <w:rFonts w:ascii="宋体" w:hAnsi="宋体"/>
          <w:szCs w:val="21"/>
        </w:rPr>
        <w:t>，</w:t>
      </w:r>
      <w:r w:rsidRPr="003C2D5A">
        <w:rPr>
          <w:rFonts w:ascii="宋体" w:hAnsi="宋体"/>
          <w:szCs w:val="21"/>
        </w:rPr>
        <w:t>六片压电晶片驱动，最大纵向振幅为120um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控制</w:t>
      </w:r>
      <w:r w:rsidR="00266907" w:rsidRPr="003C2D5A">
        <w:rPr>
          <w:rFonts w:ascii="宋体" w:hAnsi="宋体"/>
          <w:szCs w:val="21"/>
        </w:rPr>
        <w:t>：</w:t>
      </w:r>
      <w:r w:rsidRPr="003C2D5A">
        <w:rPr>
          <w:rFonts w:ascii="宋体" w:hAnsi="宋体"/>
          <w:szCs w:val="21"/>
        </w:rPr>
        <w:t>自动调节，线性和双线性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连续超声能量：0-100%  步级1%</w:t>
      </w:r>
      <w:r w:rsidR="00266907" w:rsidRPr="003C2D5A">
        <w:rPr>
          <w:rFonts w:ascii="宋体" w:hAnsi="宋体"/>
          <w:szCs w:val="21"/>
        </w:rPr>
        <w:t>；</w:t>
      </w:r>
      <w:r w:rsidRPr="003C2D5A">
        <w:rPr>
          <w:rFonts w:ascii="宋体" w:hAnsi="宋体"/>
          <w:szCs w:val="21"/>
        </w:rPr>
        <w:t>最大振幅120um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爆破</w:t>
      </w:r>
      <w:r w:rsidR="00266907" w:rsidRPr="003C2D5A">
        <w:rPr>
          <w:rFonts w:ascii="宋体" w:hAnsi="宋体"/>
          <w:szCs w:val="21"/>
        </w:rPr>
        <w:t>：</w:t>
      </w:r>
      <w:r w:rsidRPr="003C2D5A">
        <w:rPr>
          <w:rFonts w:ascii="宋体" w:hAnsi="宋体"/>
          <w:szCs w:val="21"/>
        </w:rPr>
        <w:t>持续时间10 ms到500 ms</w:t>
      </w:r>
      <w:r w:rsidR="00266907" w:rsidRPr="003C2D5A">
        <w:rPr>
          <w:rFonts w:ascii="宋体" w:hAnsi="宋体"/>
          <w:szCs w:val="21"/>
        </w:rPr>
        <w:t>；</w:t>
      </w:r>
      <w:r w:rsidRPr="003C2D5A">
        <w:rPr>
          <w:rFonts w:ascii="宋体" w:hAnsi="宋体"/>
          <w:szCs w:val="21"/>
        </w:rPr>
        <w:t>暂停2秒到连续进行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脉冲：脉冲频率0.5to 40Hz</w:t>
      </w:r>
      <w:r w:rsidR="00266907" w:rsidRPr="003C2D5A">
        <w:rPr>
          <w:rFonts w:ascii="宋体" w:hAnsi="宋体"/>
          <w:szCs w:val="21"/>
        </w:rPr>
        <w:t>；</w:t>
      </w:r>
      <w:r w:rsidRPr="003C2D5A">
        <w:rPr>
          <w:rFonts w:ascii="宋体" w:hAnsi="宋体"/>
          <w:szCs w:val="21"/>
        </w:rPr>
        <w:t>占空比可调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核乳化</w:t>
      </w:r>
      <w:r w:rsidR="00266907" w:rsidRPr="003C2D5A">
        <w:rPr>
          <w:rFonts w:ascii="宋体" w:hAnsi="宋体"/>
          <w:szCs w:val="21"/>
        </w:rPr>
        <w:t>：</w:t>
      </w:r>
      <w:r w:rsidRPr="003C2D5A">
        <w:rPr>
          <w:rFonts w:ascii="宋体" w:hAnsi="宋体"/>
          <w:szCs w:val="21"/>
        </w:rPr>
        <w:t>具有easy-phaco（全自动超乳）先进技术（高安全性，高核跟随性，高前房稳定性，高碎核能力）。</w:t>
      </w:r>
    </w:p>
    <w:p w:rsidR="004E782A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计数</w:t>
      </w:r>
      <w:r w:rsidR="00266907" w:rsidRPr="003C2D5A">
        <w:rPr>
          <w:rFonts w:ascii="宋体" w:hAnsi="宋体"/>
          <w:szCs w:val="21"/>
        </w:rPr>
        <w:t>：</w:t>
      </w:r>
      <w:r w:rsidRPr="003C2D5A">
        <w:rPr>
          <w:rFonts w:ascii="宋体" w:hAnsi="宋体"/>
          <w:szCs w:val="21"/>
        </w:rPr>
        <w:t>有效时间，0.1s增量（与能量输出相关）</w:t>
      </w:r>
    </w:p>
    <w:p w:rsidR="00F6777E" w:rsidRPr="003C2D5A" w:rsidRDefault="00266907" w:rsidP="003C2D5A">
      <w:pPr>
        <w:spacing w:line="0" w:lineRule="atLeast"/>
        <w:rPr>
          <w:rFonts w:ascii="宋体" w:hAnsi="宋体" w:hint="default"/>
          <w:b/>
          <w:szCs w:val="21"/>
        </w:rPr>
      </w:pPr>
      <w:r w:rsidRPr="003C2D5A">
        <w:rPr>
          <w:rFonts w:ascii="宋体" w:hAnsi="宋体"/>
          <w:b/>
          <w:szCs w:val="21"/>
        </w:rPr>
        <w:t>3、</w:t>
      </w:r>
      <w:r w:rsidR="00F6777E" w:rsidRPr="003C2D5A">
        <w:rPr>
          <w:rFonts w:ascii="宋体" w:hAnsi="宋体"/>
          <w:b/>
          <w:szCs w:val="21"/>
        </w:rPr>
        <w:t>电凝</w:t>
      </w:r>
    </w:p>
    <w:p w:rsidR="00F6777E" w:rsidRPr="00DB4678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频率</w:t>
      </w:r>
      <w:r w:rsidR="00266907" w:rsidRPr="003C2D5A">
        <w:rPr>
          <w:rFonts w:ascii="宋体" w:hAnsi="宋体"/>
          <w:szCs w:val="21"/>
        </w:rPr>
        <w:t>：</w:t>
      </w:r>
      <w:r w:rsidR="00260C1D" w:rsidRPr="00DB4678">
        <w:rPr>
          <w:rFonts w:ascii="宋体" w:hAnsi="宋体" w:cs="Arial"/>
          <w:szCs w:val="21"/>
        </w:rPr>
        <w:t>≥</w:t>
      </w:r>
      <w:r w:rsidRPr="00DB4678">
        <w:rPr>
          <w:rFonts w:ascii="宋体" w:hAnsi="宋体"/>
          <w:szCs w:val="21"/>
        </w:rPr>
        <w:t>500kHz</w:t>
      </w:r>
      <w:r w:rsidR="00DB4678" w:rsidRPr="00DB4678">
        <w:rPr>
          <w:rFonts w:ascii="宋体" w:hAnsi="宋体"/>
          <w:szCs w:val="21"/>
        </w:rPr>
        <w:t>~</w:t>
      </w:r>
      <w:r w:rsidRPr="00DB4678">
        <w:rPr>
          <w:rFonts w:ascii="宋体" w:hAnsi="宋体"/>
          <w:szCs w:val="21"/>
        </w:rPr>
        <w:t xml:space="preserve"> </w:t>
      </w:r>
      <w:r w:rsidR="00DB4678">
        <w:rPr>
          <w:rFonts w:ascii="宋体" w:hAnsi="宋体" w:cs="Arial"/>
          <w:szCs w:val="21"/>
        </w:rPr>
        <w:t>1.5</w:t>
      </w:r>
      <w:r w:rsidR="00DB4678" w:rsidRPr="00DB4678">
        <w:rPr>
          <w:rFonts w:ascii="宋体" w:hAnsi="宋体" w:cs="Arial"/>
          <w:szCs w:val="21"/>
        </w:rPr>
        <w:t>MHz</w:t>
      </w:r>
      <w:r w:rsidRPr="00DB4678">
        <w:rPr>
          <w:rFonts w:ascii="宋体" w:hAnsi="宋体"/>
          <w:szCs w:val="21"/>
        </w:rPr>
        <w:t xml:space="preserve"> </w:t>
      </w:r>
    </w:p>
    <w:p w:rsidR="00F6777E" w:rsidRPr="003C2D5A" w:rsidRDefault="00DB4678" w:rsidP="003C2D5A">
      <w:pPr>
        <w:spacing w:line="0" w:lineRule="atLeast"/>
        <w:rPr>
          <w:rFonts w:ascii="宋体" w:hAnsi="宋体" w:hint="default"/>
          <w:szCs w:val="21"/>
        </w:rPr>
      </w:pPr>
      <w:r w:rsidRPr="00DB4678">
        <w:rPr>
          <w:rFonts w:ascii="宋体" w:hAnsi="宋体"/>
          <w:szCs w:val="21"/>
        </w:rPr>
        <w:t>脉冲式</w:t>
      </w:r>
      <w:r>
        <w:rPr>
          <w:rFonts w:ascii="Arial" w:hAnsi="宋体" w:cs="Arial"/>
          <w:szCs w:val="21"/>
        </w:rPr>
        <w:t>和固定两种模式</w:t>
      </w:r>
    </w:p>
    <w:p w:rsidR="00F6777E" w:rsidRPr="003C2D5A" w:rsidRDefault="00260C1D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4、</w:t>
      </w:r>
      <w:r w:rsidR="00F6777E" w:rsidRPr="003C2D5A">
        <w:rPr>
          <w:rFonts w:ascii="宋体" w:hAnsi="宋体"/>
          <w:szCs w:val="21"/>
        </w:rPr>
        <w:t>电撕囊（可机器撕前后囊和各种复杂囊膜）</w:t>
      </w:r>
      <w:r w:rsidR="00266907" w:rsidRPr="003C2D5A">
        <w:rPr>
          <w:rFonts w:ascii="宋体" w:hAnsi="宋体"/>
          <w:szCs w:val="21"/>
        </w:rPr>
        <w:t>：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频率</w:t>
      </w:r>
      <w:r w:rsidR="00266907" w:rsidRPr="003C2D5A">
        <w:rPr>
          <w:rFonts w:ascii="宋体" w:hAnsi="宋体"/>
          <w:szCs w:val="21"/>
        </w:rPr>
        <w:t>：</w:t>
      </w:r>
      <w:r w:rsidR="00260C1D" w:rsidRPr="003C2D5A">
        <w:rPr>
          <w:rFonts w:ascii="宋体" w:hAnsi="宋体" w:cs="Arial"/>
          <w:szCs w:val="21"/>
        </w:rPr>
        <w:t>≥</w:t>
      </w:r>
      <w:r w:rsidRPr="003C2D5A">
        <w:rPr>
          <w:rFonts w:ascii="宋体" w:hAnsi="宋体"/>
          <w:szCs w:val="21"/>
        </w:rPr>
        <w:t>500kHz   脉冲式</w:t>
      </w:r>
    </w:p>
    <w:p w:rsidR="00F6777E" w:rsidRPr="003C2D5A" w:rsidRDefault="00260C1D" w:rsidP="003C2D5A">
      <w:pPr>
        <w:spacing w:line="0" w:lineRule="atLeast"/>
        <w:rPr>
          <w:rFonts w:ascii="宋体" w:hAnsi="宋体" w:hint="default"/>
          <w:b/>
          <w:szCs w:val="21"/>
        </w:rPr>
      </w:pPr>
      <w:r w:rsidRPr="003C2D5A">
        <w:rPr>
          <w:rFonts w:ascii="宋体" w:hAnsi="宋体"/>
          <w:b/>
          <w:szCs w:val="21"/>
        </w:rPr>
        <w:t>5</w:t>
      </w:r>
      <w:r w:rsidR="00266907" w:rsidRPr="003C2D5A">
        <w:rPr>
          <w:rFonts w:ascii="宋体" w:hAnsi="宋体"/>
          <w:b/>
          <w:szCs w:val="21"/>
        </w:rPr>
        <w:t>、</w:t>
      </w:r>
      <w:r w:rsidR="00F6777E" w:rsidRPr="003C2D5A">
        <w:rPr>
          <w:rFonts w:ascii="宋体" w:hAnsi="宋体"/>
          <w:b/>
          <w:szCs w:val="21"/>
        </w:rPr>
        <w:t>前后节玻切</w:t>
      </w:r>
    </w:p>
    <w:p w:rsidR="00F6777E" w:rsidRPr="00DB4678" w:rsidRDefault="00F6777E" w:rsidP="00DB4678">
      <w:pPr>
        <w:rPr>
          <w:rFonts w:ascii="Arial" w:hAnsi="Arial" w:cs="Arial" w:hint="default"/>
          <w:szCs w:val="21"/>
        </w:rPr>
      </w:pPr>
      <w:r w:rsidRPr="003C2D5A">
        <w:rPr>
          <w:rFonts w:ascii="宋体" w:hAnsi="宋体"/>
          <w:szCs w:val="21"/>
        </w:rPr>
        <w:t>控制</w:t>
      </w:r>
      <w:r w:rsidR="00266907" w:rsidRPr="003C2D5A">
        <w:rPr>
          <w:rFonts w:ascii="宋体" w:hAnsi="宋体"/>
          <w:szCs w:val="21"/>
        </w:rPr>
        <w:t>：</w:t>
      </w:r>
      <w:r w:rsidRPr="003C2D5A">
        <w:rPr>
          <w:rFonts w:ascii="宋体" w:hAnsi="宋体"/>
          <w:szCs w:val="21"/>
        </w:rPr>
        <w:t>线性或单独切割（剪），</w:t>
      </w:r>
      <w:r w:rsidR="00DB4678">
        <w:rPr>
          <w:rFonts w:ascii="Arial" w:hAnsi="Arial" w:cs="Arial"/>
          <w:szCs w:val="21"/>
        </w:rPr>
        <w:t>有数字化压力显示，实时显示外部气源压力</w:t>
      </w:r>
    </w:p>
    <w:p w:rsidR="00F6777E" w:rsidRPr="003C2D5A" w:rsidRDefault="00DB4678" w:rsidP="003C2D5A">
      <w:pPr>
        <w:spacing w:line="0" w:lineRule="atLeast"/>
        <w:rPr>
          <w:rFonts w:ascii="宋体" w:hAnsi="宋体" w:hint="default"/>
          <w:szCs w:val="21"/>
        </w:rPr>
      </w:pPr>
      <w:r>
        <w:rPr>
          <w:rFonts w:ascii="Arial" w:hAnsi="Arial" w:cs="Arial"/>
          <w:szCs w:val="21"/>
        </w:rPr>
        <w:t>支持</w:t>
      </w:r>
      <w:r>
        <w:rPr>
          <w:rFonts w:ascii="Arial" w:hAnsi="Arial" w:cs="Arial"/>
          <w:szCs w:val="21"/>
        </w:rPr>
        <w:t>20g/23g/25g+/27g+</w:t>
      </w:r>
      <w:r>
        <w:rPr>
          <w:rFonts w:ascii="Arial" w:hAnsi="Arial" w:cs="Arial"/>
          <w:szCs w:val="21"/>
        </w:rPr>
        <w:t>手术方式</w:t>
      </w:r>
      <w:r w:rsidR="00F6777E" w:rsidRPr="003C2D5A">
        <w:rPr>
          <w:rFonts w:ascii="宋体" w:hAnsi="宋体"/>
          <w:szCs w:val="21"/>
        </w:rPr>
        <w:t>。</w:t>
      </w:r>
    </w:p>
    <w:p w:rsidR="00F6777E" w:rsidRPr="003C2D5A" w:rsidRDefault="00F6777E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szCs w:val="21"/>
        </w:rPr>
        <w:t>气动玻切速率：可调最高切割速度</w:t>
      </w:r>
      <w:r w:rsidR="00DB4678" w:rsidRPr="003C2D5A">
        <w:rPr>
          <w:rFonts w:ascii="宋体" w:hAnsi="宋体" w:cs="Arial"/>
          <w:szCs w:val="21"/>
        </w:rPr>
        <w:t>≥</w:t>
      </w:r>
      <w:r w:rsidRPr="003C2D5A">
        <w:rPr>
          <w:rFonts w:ascii="宋体" w:hAnsi="宋体"/>
          <w:szCs w:val="21"/>
        </w:rPr>
        <w:t>10000</w:t>
      </w:r>
      <w:r w:rsidR="00260C1D" w:rsidRPr="003C2D5A">
        <w:rPr>
          <w:rFonts w:ascii="宋体" w:hAnsi="宋体"/>
          <w:szCs w:val="21"/>
        </w:rPr>
        <w:t>次/分</w:t>
      </w:r>
    </w:p>
    <w:p w:rsidR="00260C1D" w:rsidRPr="003C2D5A" w:rsidRDefault="00260C1D" w:rsidP="003C2D5A">
      <w:pPr>
        <w:spacing w:line="0" w:lineRule="atLeast"/>
        <w:rPr>
          <w:rFonts w:ascii="宋体" w:hAnsi="宋体" w:hint="default"/>
          <w:szCs w:val="21"/>
        </w:rPr>
      </w:pPr>
      <w:r w:rsidRPr="003C2D5A">
        <w:rPr>
          <w:rFonts w:ascii="宋体" w:hAnsi="宋体"/>
          <w:b/>
          <w:szCs w:val="21"/>
        </w:rPr>
        <w:t>6、原厂台车</w:t>
      </w:r>
      <w:r w:rsidRPr="003C2D5A">
        <w:rPr>
          <w:rFonts w:ascii="宋体" w:hAnsi="宋体"/>
          <w:szCs w:val="21"/>
        </w:rPr>
        <w:t>：台车含电动升降杆</w:t>
      </w:r>
    </w:p>
    <w:p w:rsidR="00F6777E" w:rsidRPr="00260C1D" w:rsidRDefault="00F6777E" w:rsidP="003C2D5A">
      <w:pPr>
        <w:spacing w:line="0" w:lineRule="atLeast"/>
        <w:rPr>
          <w:rFonts w:ascii="宋体" w:hAnsi="宋体" w:hint="default"/>
          <w:szCs w:val="21"/>
        </w:rPr>
      </w:pPr>
    </w:p>
    <w:p w:rsidR="00F13C42" w:rsidRPr="008D5CF6" w:rsidRDefault="00F13C42" w:rsidP="00B948E9">
      <w:pPr>
        <w:spacing w:line="0" w:lineRule="atLeast"/>
        <w:ind w:left="1063" w:hangingChars="441" w:hanging="1063"/>
        <w:rPr>
          <w:rFonts w:ascii="宋体" w:hAnsi="宋体" w:cs="宋体" w:hint="default"/>
          <w:bCs/>
          <w:color w:val="0070C0"/>
          <w:spacing w:val="15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备注： 1、</w:t>
      </w:r>
      <w:r w:rsidRPr="008D5CF6"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4E782A" w:rsidRPr="00F262B6" w:rsidRDefault="00F13C42" w:rsidP="005D5A03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3"/>
        <w:rPr>
          <w:rFonts w:ascii="宋体" w:hAnsi="宋体" w:hint="default"/>
          <w:color w:val="0070C0"/>
          <w:sz w:val="24"/>
        </w:rPr>
      </w:pPr>
      <w:r w:rsidRPr="00D5579D">
        <w:rPr>
          <w:rFonts w:ascii="宋体" w:hAnsi="宋体" w:cs="宋体"/>
          <w:b/>
          <w:color w:val="4F81BD" w:themeColor="accent1"/>
          <w:kern w:val="0"/>
          <w:sz w:val="24"/>
        </w:rPr>
        <w:t>2、</w:t>
      </w:r>
      <w:r w:rsidR="004E782A" w:rsidRPr="00F262B6">
        <w:rPr>
          <w:rFonts w:ascii="宋体" w:hAnsi="宋体"/>
          <w:color w:val="0070C0"/>
          <w:sz w:val="24"/>
        </w:rPr>
        <w:t>请补充说明未提及参数及功能和其优势项目,以作为选择的参考。</w:t>
      </w:r>
    </w:p>
    <w:p w:rsidR="00D97069" w:rsidRPr="00F262B6" w:rsidRDefault="004E782A" w:rsidP="00F262B6">
      <w:pPr>
        <w:tabs>
          <w:tab w:val="left" w:pos="180"/>
          <w:tab w:val="left" w:pos="540"/>
          <w:tab w:val="left" w:pos="868"/>
        </w:tabs>
        <w:spacing w:line="0" w:lineRule="atLeast"/>
        <w:ind w:leftChars="399" w:left="1074" w:hangingChars="98" w:hanging="236"/>
        <w:rPr>
          <w:rFonts w:ascii="宋体" w:hAnsi="宋体" w:hint="default"/>
          <w:color w:val="0070C0"/>
          <w:sz w:val="24"/>
        </w:rPr>
      </w:pPr>
      <w:r w:rsidRPr="00F262B6">
        <w:rPr>
          <w:rFonts w:ascii="宋体" w:hAnsi="宋体"/>
          <w:b/>
          <w:color w:val="0070C0"/>
          <w:sz w:val="24"/>
        </w:rPr>
        <w:t>3、</w:t>
      </w:r>
      <w:r w:rsidR="00F262B6" w:rsidRPr="00F262B6">
        <w:rPr>
          <w:rFonts w:ascii="宋体" w:hAnsi="宋体" w:cs="宋体"/>
          <w:color w:val="0070C0"/>
          <w:kern w:val="0"/>
          <w:sz w:val="24"/>
        </w:rPr>
        <w:t>要求投标商提供</w:t>
      </w:r>
      <w:r w:rsidR="00F262B6" w:rsidRPr="00F262B6">
        <w:rPr>
          <w:rFonts w:ascii="宋体" w:hAnsi="宋体"/>
          <w:color w:val="0070C0"/>
          <w:sz w:val="24"/>
        </w:rPr>
        <w:t>投标设备</w:t>
      </w:r>
      <w:r w:rsidR="00F262B6" w:rsidRPr="00F262B6">
        <w:rPr>
          <w:rFonts w:ascii="宋体" w:hAnsi="宋体" w:cs="宋体"/>
          <w:color w:val="0070C0"/>
          <w:kern w:val="0"/>
          <w:sz w:val="24"/>
        </w:rPr>
        <w:t>配套使用的专用耗材及易损件的</w:t>
      </w:r>
      <w:r w:rsidR="00F262B6" w:rsidRPr="00F262B6">
        <w:rPr>
          <w:rFonts w:ascii="宋体" w:hAnsi="宋体"/>
          <w:color w:val="0070C0"/>
          <w:sz w:val="24"/>
        </w:rPr>
        <w:t>规格、型号、投标价格详细清单，明确注明投标优惠扣率并且承诺：以后耗材供应价格只会逐步降低，不得高于投标价。</w:t>
      </w:r>
    </w:p>
    <w:p w:rsidR="00B807B0" w:rsidRPr="00F262B6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0070C0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Default="00B807B0" w:rsidP="00B807B0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0"/>
        <w:rPr>
          <w:rFonts w:ascii="宋体" w:hAnsi="宋体" w:hint="default"/>
          <w:color w:val="4F81BD" w:themeColor="accent1"/>
          <w:sz w:val="24"/>
        </w:rPr>
      </w:pPr>
    </w:p>
    <w:p w:rsidR="00B807B0" w:rsidRPr="00B807B0" w:rsidRDefault="00B807B0" w:rsidP="006B03DC">
      <w:pPr>
        <w:tabs>
          <w:tab w:val="left" w:pos="180"/>
          <w:tab w:val="left" w:pos="540"/>
          <w:tab w:val="left" w:pos="868"/>
        </w:tabs>
        <w:spacing w:line="0" w:lineRule="atLeast"/>
        <w:rPr>
          <w:rFonts w:ascii="宋体" w:hAnsi="宋体" w:cs="宋体" w:hint="default"/>
          <w:b/>
          <w:color w:val="4F81BD" w:themeColor="accent1"/>
          <w:kern w:val="0"/>
          <w:sz w:val="24"/>
        </w:rPr>
      </w:pPr>
    </w:p>
    <w:sectPr w:rsidR="00B807B0" w:rsidRPr="00B807B0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7D" w:rsidRDefault="00BA617D" w:rsidP="001639FF">
      <w:pPr>
        <w:rPr>
          <w:rFonts w:hint="default"/>
        </w:rPr>
      </w:pPr>
      <w:r>
        <w:separator/>
      </w:r>
    </w:p>
  </w:endnote>
  <w:endnote w:type="continuationSeparator" w:id="1">
    <w:p w:rsidR="00BA617D" w:rsidRDefault="00BA617D" w:rsidP="001639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7D" w:rsidRDefault="00BA617D" w:rsidP="001639FF">
      <w:pPr>
        <w:rPr>
          <w:rFonts w:hint="default"/>
        </w:rPr>
      </w:pPr>
      <w:r>
        <w:separator/>
      </w:r>
    </w:p>
  </w:footnote>
  <w:footnote w:type="continuationSeparator" w:id="1">
    <w:p w:rsidR="00BA617D" w:rsidRDefault="00BA617D" w:rsidP="001639F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ED061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D053B29"/>
    <w:multiLevelType w:val="hybridMultilevel"/>
    <w:tmpl w:val="C86A065C"/>
    <w:lvl w:ilvl="0" w:tplc="CC0685F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6260E"/>
    <w:multiLevelType w:val="singleLevel"/>
    <w:tmpl w:val="5848594A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3">
    <w:nsid w:val="38F53E77"/>
    <w:multiLevelType w:val="multilevel"/>
    <w:tmpl w:val="38F53E77"/>
    <w:lvl w:ilvl="0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C037BBA"/>
    <w:multiLevelType w:val="hybridMultilevel"/>
    <w:tmpl w:val="0ED0980A"/>
    <w:lvl w:ilvl="0" w:tplc="E54062F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EA1746"/>
    <w:multiLevelType w:val="hybridMultilevel"/>
    <w:tmpl w:val="00C861E2"/>
    <w:lvl w:ilvl="0" w:tplc="4BF21C6E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4B4A6B"/>
    <w:multiLevelType w:val="singleLevel"/>
    <w:tmpl w:val="4EDCBF12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7">
    <w:nsid w:val="579EC98F"/>
    <w:multiLevelType w:val="singleLevel"/>
    <w:tmpl w:val="579EC98F"/>
    <w:lvl w:ilvl="0">
      <w:start w:val="1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BCD"/>
    <w:rsid w:val="00037D58"/>
    <w:rsid w:val="00041D5B"/>
    <w:rsid w:val="00091E3E"/>
    <w:rsid w:val="00116C52"/>
    <w:rsid w:val="00117C3F"/>
    <w:rsid w:val="001529D3"/>
    <w:rsid w:val="001639FF"/>
    <w:rsid w:val="00172A27"/>
    <w:rsid w:val="0019759B"/>
    <w:rsid w:val="001B1096"/>
    <w:rsid w:val="001D2B30"/>
    <w:rsid w:val="001D415C"/>
    <w:rsid w:val="002221E8"/>
    <w:rsid w:val="002350DA"/>
    <w:rsid w:val="002455A7"/>
    <w:rsid w:val="00245E89"/>
    <w:rsid w:val="00260C1D"/>
    <w:rsid w:val="00266907"/>
    <w:rsid w:val="002F7BDA"/>
    <w:rsid w:val="00313272"/>
    <w:rsid w:val="00340B1B"/>
    <w:rsid w:val="00364B1B"/>
    <w:rsid w:val="00381E08"/>
    <w:rsid w:val="003C2D5A"/>
    <w:rsid w:val="003D3A07"/>
    <w:rsid w:val="00414EF6"/>
    <w:rsid w:val="00424709"/>
    <w:rsid w:val="004B4693"/>
    <w:rsid w:val="004E782A"/>
    <w:rsid w:val="0050330D"/>
    <w:rsid w:val="00555C76"/>
    <w:rsid w:val="005A3658"/>
    <w:rsid w:val="005B2131"/>
    <w:rsid w:val="005D5A03"/>
    <w:rsid w:val="005E6D7A"/>
    <w:rsid w:val="005F0B83"/>
    <w:rsid w:val="006238E1"/>
    <w:rsid w:val="00645AFC"/>
    <w:rsid w:val="00696A1F"/>
    <w:rsid w:val="006A411A"/>
    <w:rsid w:val="006B03DC"/>
    <w:rsid w:val="006C3FEA"/>
    <w:rsid w:val="006D1087"/>
    <w:rsid w:val="006D3338"/>
    <w:rsid w:val="00724805"/>
    <w:rsid w:val="007F6D1F"/>
    <w:rsid w:val="0080788D"/>
    <w:rsid w:val="008444B7"/>
    <w:rsid w:val="008531D1"/>
    <w:rsid w:val="00871749"/>
    <w:rsid w:val="00883BAD"/>
    <w:rsid w:val="00910281"/>
    <w:rsid w:val="00914BA1"/>
    <w:rsid w:val="009209AE"/>
    <w:rsid w:val="00952322"/>
    <w:rsid w:val="009D10F3"/>
    <w:rsid w:val="009F51BC"/>
    <w:rsid w:val="00A12E2A"/>
    <w:rsid w:val="00A2035E"/>
    <w:rsid w:val="00A23AFD"/>
    <w:rsid w:val="00A305ED"/>
    <w:rsid w:val="00A57F41"/>
    <w:rsid w:val="00AB3288"/>
    <w:rsid w:val="00AC355F"/>
    <w:rsid w:val="00AE0C59"/>
    <w:rsid w:val="00AE5936"/>
    <w:rsid w:val="00AF33A1"/>
    <w:rsid w:val="00AF4173"/>
    <w:rsid w:val="00AF5390"/>
    <w:rsid w:val="00B12002"/>
    <w:rsid w:val="00B27C6E"/>
    <w:rsid w:val="00B74027"/>
    <w:rsid w:val="00B807B0"/>
    <w:rsid w:val="00B948E9"/>
    <w:rsid w:val="00BA617D"/>
    <w:rsid w:val="00BB1624"/>
    <w:rsid w:val="00BD10C0"/>
    <w:rsid w:val="00BD226E"/>
    <w:rsid w:val="00BF6451"/>
    <w:rsid w:val="00C558B7"/>
    <w:rsid w:val="00C81E24"/>
    <w:rsid w:val="00CB787F"/>
    <w:rsid w:val="00CC25F6"/>
    <w:rsid w:val="00CE6246"/>
    <w:rsid w:val="00CF6125"/>
    <w:rsid w:val="00D050F3"/>
    <w:rsid w:val="00D24570"/>
    <w:rsid w:val="00D3212A"/>
    <w:rsid w:val="00D41CCB"/>
    <w:rsid w:val="00D5579D"/>
    <w:rsid w:val="00D63AFC"/>
    <w:rsid w:val="00D93967"/>
    <w:rsid w:val="00D97069"/>
    <w:rsid w:val="00DB4678"/>
    <w:rsid w:val="00E278F9"/>
    <w:rsid w:val="00E319CB"/>
    <w:rsid w:val="00E374CC"/>
    <w:rsid w:val="00E54F0E"/>
    <w:rsid w:val="00E55202"/>
    <w:rsid w:val="00E65E11"/>
    <w:rsid w:val="00E81949"/>
    <w:rsid w:val="00E8247F"/>
    <w:rsid w:val="00E9194C"/>
    <w:rsid w:val="00E926B2"/>
    <w:rsid w:val="00E95AA2"/>
    <w:rsid w:val="00EA32A1"/>
    <w:rsid w:val="00EF30AB"/>
    <w:rsid w:val="00F13C42"/>
    <w:rsid w:val="00F262B6"/>
    <w:rsid w:val="00F5131A"/>
    <w:rsid w:val="00F605C2"/>
    <w:rsid w:val="00F6777E"/>
    <w:rsid w:val="00FA7B9B"/>
    <w:rsid w:val="00FC213E"/>
    <w:rsid w:val="00FC4ABE"/>
    <w:rsid w:val="00FD4522"/>
    <w:rsid w:val="00FE206B"/>
    <w:rsid w:val="00FE5546"/>
    <w:rsid w:val="00FF493C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381E08"/>
    <w:rPr>
      <w:rFonts w:hint="default"/>
      <w:szCs w:val="20"/>
    </w:rPr>
  </w:style>
  <w:style w:type="character" w:customStyle="1" w:styleId="Char">
    <w:name w:val="日期 Char"/>
    <w:basedOn w:val="a0"/>
    <w:link w:val="a5"/>
    <w:rsid w:val="00381E08"/>
    <w:rPr>
      <w:kern w:val="2"/>
      <w:sz w:val="21"/>
    </w:rPr>
  </w:style>
  <w:style w:type="paragraph" w:styleId="a6">
    <w:name w:val="List Paragraph"/>
    <w:basedOn w:val="a"/>
    <w:uiPriority w:val="34"/>
    <w:qFormat/>
    <w:rsid w:val="00FD4522"/>
    <w:pPr>
      <w:ind w:firstLineChars="200" w:firstLine="420"/>
    </w:pPr>
    <w:rPr>
      <w:rFonts w:ascii="Calibri" w:hAnsi="Calibri" w:cs="宋体" w:hint="default"/>
      <w:szCs w:val="22"/>
    </w:rPr>
  </w:style>
  <w:style w:type="paragraph" w:customStyle="1" w:styleId="CharCharChar">
    <w:name w:val="Char Char Char"/>
    <w:basedOn w:val="a"/>
    <w:rsid w:val="00340B1B"/>
    <w:pPr>
      <w:adjustRightInd w:val="0"/>
      <w:spacing w:line="360" w:lineRule="auto"/>
    </w:pPr>
    <w:rPr>
      <w:rFonts w:hint="default"/>
      <w:kern w:val="0"/>
      <w:sz w:val="24"/>
      <w:szCs w:val="20"/>
    </w:rPr>
  </w:style>
  <w:style w:type="paragraph" w:styleId="a7">
    <w:name w:val="Body Text"/>
    <w:basedOn w:val="a"/>
    <w:link w:val="Char0"/>
    <w:rsid w:val="00B807B0"/>
    <w:pPr>
      <w:spacing w:line="0" w:lineRule="atLeast"/>
    </w:pPr>
    <w:rPr>
      <w:rFonts w:ascii="宋体" w:hAnsi="宋体" w:hint="default"/>
      <w:sz w:val="24"/>
      <w:szCs w:val="20"/>
    </w:rPr>
  </w:style>
  <w:style w:type="character" w:customStyle="1" w:styleId="Char0">
    <w:name w:val="正文文本 Char"/>
    <w:basedOn w:val="a0"/>
    <w:link w:val="a7"/>
    <w:rsid w:val="00B807B0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808</Characters>
  <Application>Microsoft Office Word</Application>
  <DocSecurity>0</DocSecurity>
  <PresentationFormat/>
  <Lines>6</Lines>
  <Paragraphs>1</Paragraphs>
  <ScaleCrop>false</ScaleCrop>
  <Manager/>
  <Company>kh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User</cp:lastModifiedBy>
  <cp:revision>7</cp:revision>
  <cp:lastPrinted>2007-09-11T07:56:00Z</cp:lastPrinted>
  <dcterms:created xsi:type="dcterms:W3CDTF">2020-11-11T10:54:00Z</dcterms:created>
  <dcterms:modified xsi:type="dcterms:W3CDTF">2020-11-12T09:34:00Z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