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4E" w:rsidRPr="00340D5B" w:rsidRDefault="001C0197" w:rsidP="00340D5B">
      <w:pPr>
        <w:jc w:val="center"/>
        <w:rPr>
          <w:b/>
          <w:sz w:val="28"/>
          <w:szCs w:val="28"/>
        </w:rPr>
      </w:pPr>
      <w:r>
        <w:rPr>
          <w:rFonts w:hint="eastAsia"/>
          <w:b/>
          <w:sz w:val="28"/>
          <w:szCs w:val="28"/>
        </w:rPr>
        <w:t>医疗废物</w:t>
      </w:r>
      <w:r w:rsidR="00C530F1">
        <w:rPr>
          <w:rFonts w:hint="eastAsia"/>
          <w:b/>
          <w:sz w:val="28"/>
          <w:szCs w:val="28"/>
        </w:rPr>
        <w:t>管理系统</w:t>
      </w:r>
      <w:r w:rsidR="00730977">
        <w:rPr>
          <w:rFonts w:hint="eastAsia"/>
          <w:b/>
          <w:sz w:val="28"/>
          <w:szCs w:val="28"/>
        </w:rPr>
        <w:t>询价</w:t>
      </w:r>
      <w:r w:rsidR="00340D5B" w:rsidRPr="00340D5B">
        <w:rPr>
          <w:rFonts w:hint="eastAsia"/>
          <w:b/>
          <w:sz w:val="28"/>
          <w:szCs w:val="28"/>
        </w:rPr>
        <w:t>参数</w:t>
      </w:r>
    </w:p>
    <w:tbl>
      <w:tblPr>
        <w:tblpPr w:leftFromText="180" w:rightFromText="180" w:vertAnchor="text" w:horzAnchor="page" w:tblpXSpec="center" w:tblpY="236"/>
        <w:tblOverlap w:val="neve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04"/>
        <w:gridCol w:w="1843"/>
        <w:gridCol w:w="6824"/>
      </w:tblGrid>
      <w:tr w:rsidR="00C530F1" w:rsidRPr="00340D5B" w:rsidTr="00C530F1">
        <w:trPr>
          <w:trHeight w:val="543"/>
          <w:jc w:val="center"/>
        </w:trPr>
        <w:tc>
          <w:tcPr>
            <w:tcW w:w="704" w:type="dxa"/>
            <w:vAlign w:val="center"/>
          </w:tcPr>
          <w:p w:rsidR="00C530F1" w:rsidRPr="00340D5B" w:rsidRDefault="001C0197" w:rsidP="00C530F1">
            <w:pPr>
              <w:widowControl/>
              <w:jc w:val="center"/>
              <w:textAlignment w:val="center"/>
              <w:rPr>
                <w:rFonts w:ascii="宋体" w:hAnsi="宋体" w:cs="宋体"/>
                <w:b/>
                <w:color w:val="000000"/>
                <w:szCs w:val="21"/>
              </w:rPr>
            </w:pPr>
            <w:r>
              <w:rPr>
                <w:rFonts w:ascii="宋体" w:hAnsi="宋体" w:cs="宋体" w:hint="eastAsia"/>
                <w:b/>
                <w:color w:val="000000"/>
                <w:kern w:val="0"/>
                <w:szCs w:val="21"/>
              </w:rPr>
              <w:t>序</w:t>
            </w:r>
            <w:r w:rsidR="00C530F1" w:rsidRPr="00340D5B">
              <w:rPr>
                <w:rFonts w:ascii="宋体" w:hAnsi="宋体" w:cs="宋体" w:hint="eastAsia"/>
                <w:b/>
                <w:color w:val="000000"/>
                <w:kern w:val="0"/>
                <w:szCs w:val="21"/>
              </w:rPr>
              <w:t>号</w:t>
            </w:r>
          </w:p>
        </w:tc>
        <w:tc>
          <w:tcPr>
            <w:tcW w:w="1843" w:type="dxa"/>
            <w:vAlign w:val="center"/>
          </w:tcPr>
          <w:p w:rsidR="00C530F1" w:rsidRPr="00340D5B" w:rsidRDefault="00C530F1" w:rsidP="00C530F1">
            <w:pPr>
              <w:widowControl/>
              <w:jc w:val="center"/>
              <w:textAlignment w:val="center"/>
              <w:rPr>
                <w:rFonts w:ascii="宋体" w:hAnsi="宋体" w:cs="宋体"/>
                <w:b/>
                <w:color w:val="000000"/>
                <w:szCs w:val="21"/>
              </w:rPr>
            </w:pPr>
            <w:r w:rsidRPr="00340D5B">
              <w:rPr>
                <w:rFonts w:ascii="宋体" w:hAnsi="宋体" w:cs="宋体" w:hint="eastAsia"/>
                <w:b/>
                <w:color w:val="000000"/>
                <w:kern w:val="0"/>
                <w:szCs w:val="21"/>
              </w:rPr>
              <w:t>名称</w:t>
            </w:r>
          </w:p>
        </w:tc>
        <w:tc>
          <w:tcPr>
            <w:tcW w:w="6824" w:type="dxa"/>
            <w:vAlign w:val="center"/>
          </w:tcPr>
          <w:p w:rsidR="00C530F1" w:rsidRPr="00340D5B" w:rsidRDefault="00C530F1" w:rsidP="00C530F1">
            <w:pPr>
              <w:widowControl/>
              <w:jc w:val="center"/>
              <w:textAlignment w:val="center"/>
              <w:rPr>
                <w:rFonts w:ascii="宋体" w:hAnsi="宋体" w:cs="宋体"/>
                <w:b/>
                <w:color w:val="000000"/>
                <w:szCs w:val="21"/>
              </w:rPr>
            </w:pPr>
            <w:r w:rsidRPr="00340D5B">
              <w:rPr>
                <w:rFonts w:ascii="宋体" w:hAnsi="宋体" w:cs="宋体" w:hint="eastAsia"/>
                <w:b/>
                <w:color w:val="000000"/>
                <w:kern w:val="0"/>
                <w:szCs w:val="21"/>
              </w:rPr>
              <w:t>技术参数、性能、配置等要求</w:t>
            </w:r>
          </w:p>
        </w:tc>
      </w:tr>
      <w:tr w:rsidR="00C530F1" w:rsidRPr="00340D5B" w:rsidTr="001C0197">
        <w:trPr>
          <w:trHeight w:val="4630"/>
          <w:jc w:val="center"/>
        </w:trPr>
        <w:tc>
          <w:tcPr>
            <w:tcW w:w="704" w:type="dxa"/>
            <w:vAlign w:val="center"/>
          </w:tcPr>
          <w:p w:rsidR="00C530F1" w:rsidRPr="00340D5B" w:rsidRDefault="00C530F1" w:rsidP="00C530F1">
            <w:pPr>
              <w:widowControl/>
              <w:jc w:val="center"/>
              <w:textAlignment w:val="center"/>
              <w:rPr>
                <w:rFonts w:ascii="宋体" w:hAnsi="宋体" w:cs="宋体"/>
                <w:color w:val="000000"/>
                <w:szCs w:val="21"/>
              </w:rPr>
            </w:pPr>
            <w:r w:rsidRPr="00340D5B">
              <w:rPr>
                <w:rFonts w:ascii="宋体" w:hAnsi="宋体" w:cs="宋体" w:hint="eastAsia"/>
                <w:color w:val="000000"/>
                <w:kern w:val="0"/>
                <w:szCs w:val="21"/>
              </w:rPr>
              <w:t>1</w:t>
            </w:r>
          </w:p>
        </w:tc>
        <w:tc>
          <w:tcPr>
            <w:tcW w:w="1843" w:type="dxa"/>
            <w:vAlign w:val="center"/>
          </w:tcPr>
          <w:p w:rsidR="00C530F1" w:rsidRPr="00340D5B" w:rsidRDefault="001C0197" w:rsidP="00C530F1">
            <w:pPr>
              <w:widowControl/>
              <w:jc w:val="center"/>
              <w:textAlignment w:val="center"/>
              <w:rPr>
                <w:rFonts w:ascii="宋体" w:hAnsi="宋体" w:cs="宋体"/>
                <w:color w:val="000000"/>
                <w:szCs w:val="21"/>
              </w:rPr>
            </w:pPr>
            <w:r>
              <w:rPr>
                <w:rFonts w:ascii="宋体" w:hAnsi="宋体" w:cs="宋体" w:hint="eastAsia"/>
                <w:color w:val="000000"/>
                <w:szCs w:val="21"/>
              </w:rPr>
              <w:t>医疗废物</w:t>
            </w:r>
            <w:r w:rsidR="00C530F1">
              <w:rPr>
                <w:rFonts w:ascii="宋体" w:hAnsi="宋体" w:cs="宋体" w:hint="eastAsia"/>
                <w:color w:val="000000"/>
                <w:szCs w:val="21"/>
              </w:rPr>
              <w:t>管理</w:t>
            </w:r>
          </w:p>
        </w:tc>
        <w:tc>
          <w:tcPr>
            <w:tcW w:w="6824" w:type="dxa"/>
          </w:tcPr>
          <w:p w:rsidR="00C530F1" w:rsidRPr="001C0197" w:rsidRDefault="00C530F1" w:rsidP="00CF34D0">
            <w:pPr>
              <w:widowControl/>
              <w:numPr>
                <w:ilvl w:val="0"/>
                <w:numId w:val="4"/>
              </w:numPr>
              <w:spacing w:line="360" w:lineRule="auto"/>
              <w:jc w:val="left"/>
              <w:rPr>
                <w:rFonts w:ascii="宋体" w:hAnsi="宋体"/>
                <w:color w:val="000000"/>
              </w:rPr>
            </w:pPr>
            <w:r w:rsidRPr="001C0197">
              <w:rPr>
                <w:rFonts w:ascii="宋体" w:hAnsi="宋体" w:hint="eastAsia"/>
                <w:color w:val="000000"/>
              </w:rPr>
              <w:t>根据医院目前关于</w:t>
            </w:r>
            <w:r w:rsidR="001C0197" w:rsidRPr="001C0197">
              <w:rPr>
                <w:rFonts w:ascii="宋体" w:hAnsi="宋体" w:hint="eastAsia"/>
                <w:color w:val="000000"/>
              </w:rPr>
              <w:t>医疗废物</w:t>
            </w:r>
            <w:r w:rsidRPr="001C0197">
              <w:rPr>
                <w:rFonts w:ascii="宋体" w:hAnsi="宋体" w:hint="eastAsia"/>
                <w:color w:val="000000"/>
              </w:rPr>
              <w:t>运送处理的运作模式，针对医院进行</w:t>
            </w:r>
            <w:r w:rsidR="001C0197" w:rsidRPr="001C0197">
              <w:rPr>
                <w:rFonts w:ascii="宋体" w:hAnsi="宋体" w:hint="eastAsia"/>
                <w:color w:val="000000"/>
              </w:rPr>
              <w:t>医疗废物</w:t>
            </w:r>
            <w:r w:rsidRPr="001C0197">
              <w:rPr>
                <w:rFonts w:ascii="宋体" w:hAnsi="宋体" w:hint="eastAsia"/>
                <w:color w:val="000000"/>
              </w:rPr>
              <w:t>运送系统的设计，供医院针对</w:t>
            </w:r>
            <w:r w:rsidR="001C0197" w:rsidRPr="001C0197">
              <w:rPr>
                <w:rFonts w:ascii="宋体" w:hAnsi="宋体" w:hint="eastAsia"/>
                <w:color w:val="000000"/>
              </w:rPr>
              <w:t>医疗废物</w:t>
            </w:r>
            <w:r w:rsidRPr="001C0197">
              <w:rPr>
                <w:rFonts w:ascii="宋体" w:hAnsi="宋体" w:hint="eastAsia"/>
                <w:color w:val="000000"/>
              </w:rPr>
              <w:t>运送进行有效管理。</w:t>
            </w:r>
          </w:p>
          <w:p w:rsidR="00C530F1" w:rsidRPr="001C0197" w:rsidRDefault="00C530F1" w:rsidP="00CF34D0">
            <w:pPr>
              <w:widowControl/>
              <w:numPr>
                <w:ilvl w:val="0"/>
                <w:numId w:val="4"/>
              </w:numPr>
              <w:spacing w:line="360" w:lineRule="auto"/>
              <w:jc w:val="left"/>
              <w:rPr>
                <w:rFonts w:ascii="宋体" w:hAnsi="宋体"/>
                <w:color w:val="000000"/>
              </w:rPr>
            </w:pPr>
            <w:r w:rsidRPr="004B1602">
              <w:rPr>
                <w:rFonts w:ascii="宋体" w:hAnsi="宋体" w:hint="eastAsia"/>
                <w:color w:val="000000"/>
              </w:rPr>
              <w:t>可生成各个科室</w:t>
            </w:r>
            <w:r w:rsidR="001C0197">
              <w:rPr>
                <w:rFonts w:ascii="宋体" w:hAnsi="宋体" w:hint="eastAsia"/>
                <w:color w:val="000000"/>
              </w:rPr>
              <w:t>医疗废物</w:t>
            </w:r>
            <w:r w:rsidRPr="004B1602">
              <w:rPr>
                <w:rFonts w:ascii="宋体" w:hAnsi="宋体" w:hint="eastAsia"/>
                <w:color w:val="000000"/>
              </w:rPr>
              <w:t>跟踪需要</w:t>
            </w:r>
            <w:r w:rsidRPr="004B1602">
              <w:rPr>
                <w:rFonts w:ascii="宋体" w:hAnsi="宋体"/>
                <w:color w:val="000000"/>
              </w:rPr>
              <w:t>的</w:t>
            </w:r>
            <w:r w:rsidRPr="004B1602">
              <w:rPr>
                <w:rFonts w:ascii="宋体" w:hAnsi="宋体" w:hint="eastAsia"/>
                <w:color w:val="000000"/>
              </w:rPr>
              <w:t>流水号信息，维护各个科室</w:t>
            </w:r>
            <w:r w:rsidR="001C0197">
              <w:rPr>
                <w:rFonts w:ascii="宋体" w:hAnsi="宋体" w:hint="eastAsia"/>
                <w:color w:val="000000"/>
              </w:rPr>
              <w:t>医疗废物</w:t>
            </w:r>
            <w:r w:rsidRPr="004B1602">
              <w:rPr>
                <w:rFonts w:ascii="宋体" w:hAnsi="宋体"/>
                <w:color w:val="000000"/>
              </w:rPr>
              <w:t>信息。</w:t>
            </w:r>
          </w:p>
          <w:p w:rsidR="00C530F1" w:rsidRPr="001C0197" w:rsidRDefault="00C530F1" w:rsidP="00CF34D0">
            <w:pPr>
              <w:widowControl/>
              <w:numPr>
                <w:ilvl w:val="0"/>
                <w:numId w:val="4"/>
              </w:numPr>
              <w:spacing w:line="360" w:lineRule="auto"/>
              <w:jc w:val="left"/>
              <w:rPr>
                <w:rFonts w:ascii="宋体" w:hAnsi="宋体"/>
                <w:color w:val="000000"/>
              </w:rPr>
            </w:pPr>
            <w:r w:rsidRPr="00C530F1">
              <w:rPr>
                <w:rFonts w:ascii="宋体" w:hAnsi="宋体" w:hint="eastAsia"/>
                <w:color w:val="000000"/>
              </w:rPr>
              <w:t>可提供各科室人员查看自己科室产生的</w:t>
            </w:r>
            <w:r w:rsidR="001C0197">
              <w:rPr>
                <w:rFonts w:ascii="宋体" w:hAnsi="宋体" w:hint="eastAsia"/>
                <w:color w:val="000000"/>
              </w:rPr>
              <w:t>医疗废物</w:t>
            </w:r>
            <w:r w:rsidRPr="00C530F1">
              <w:rPr>
                <w:rFonts w:ascii="宋体" w:hAnsi="宋体" w:hint="eastAsia"/>
                <w:color w:val="000000"/>
              </w:rPr>
              <w:t>信息明细。</w:t>
            </w:r>
          </w:p>
          <w:p w:rsidR="00C530F1" w:rsidRPr="001C0197" w:rsidRDefault="007C7854" w:rsidP="00CF34D0">
            <w:pPr>
              <w:widowControl/>
              <w:numPr>
                <w:ilvl w:val="0"/>
                <w:numId w:val="4"/>
              </w:numPr>
              <w:spacing w:line="360" w:lineRule="auto"/>
              <w:jc w:val="left"/>
              <w:rPr>
                <w:rFonts w:ascii="宋体" w:hAnsi="宋体"/>
                <w:color w:val="000000"/>
              </w:rPr>
            </w:pPr>
            <w:r w:rsidRPr="004B1602">
              <w:rPr>
                <w:rFonts w:ascii="宋体" w:hAnsi="宋体" w:hint="eastAsia"/>
                <w:color w:val="000000"/>
              </w:rPr>
              <w:t>可提供</w:t>
            </w:r>
            <w:r w:rsidR="001C0197">
              <w:rPr>
                <w:rFonts w:ascii="宋体" w:hAnsi="宋体" w:hint="eastAsia"/>
                <w:color w:val="000000"/>
              </w:rPr>
              <w:t>医疗废物</w:t>
            </w:r>
            <w:r w:rsidRPr="004B1602">
              <w:rPr>
                <w:rFonts w:ascii="宋体" w:hAnsi="宋体" w:hint="eastAsia"/>
                <w:color w:val="000000"/>
              </w:rPr>
              <w:t>管理人员及院领导查看医院各科室的所有</w:t>
            </w:r>
            <w:r w:rsidR="001C0197">
              <w:rPr>
                <w:rFonts w:ascii="宋体" w:hAnsi="宋体" w:hint="eastAsia"/>
                <w:color w:val="000000"/>
              </w:rPr>
              <w:t>医疗废物</w:t>
            </w:r>
            <w:r w:rsidRPr="004B1602">
              <w:rPr>
                <w:rFonts w:ascii="宋体" w:hAnsi="宋体" w:hint="eastAsia"/>
                <w:color w:val="000000"/>
              </w:rPr>
              <w:t>信息，可利用多维度查询条件查询各种</w:t>
            </w:r>
            <w:r w:rsidR="001C0197">
              <w:rPr>
                <w:rFonts w:ascii="宋体" w:hAnsi="宋体" w:hint="eastAsia"/>
                <w:color w:val="000000"/>
              </w:rPr>
              <w:t>医疗废物</w:t>
            </w:r>
            <w:r w:rsidRPr="004B1602">
              <w:rPr>
                <w:rFonts w:ascii="宋体" w:hAnsi="宋体" w:hint="eastAsia"/>
                <w:color w:val="000000"/>
              </w:rPr>
              <w:t>信息。</w:t>
            </w:r>
          </w:p>
          <w:p w:rsidR="007C7854" w:rsidRPr="001C0197" w:rsidRDefault="007C7854" w:rsidP="00CF34D0">
            <w:pPr>
              <w:widowControl/>
              <w:numPr>
                <w:ilvl w:val="0"/>
                <w:numId w:val="4"/>
              </w:numPr>
              <w:spacing w:line="360" w:lineRule="auto"/>
              <w:jc w:val="left"/>
              <w:rPr>
                <w:rFonts w:ascii="宋体" w:hAnsi="宋体"/>
                <w:color w:val="000000"/>
              </w:rPr>
            </w:pPr>
            <w:r w:rsidRPr="004B1602">
              <w:rPr>
                <w:rFonts w:ascii="宋体" w:hAnsi="宋体" w:hint="eastAsia"/>
                <w:color w:val="000000"/>
              </w:rPr>
              <w:t>可针对已入库的</w:t>
            </w:r>
            <w:r w:rsidR="001C0197">
              <w:rPr>
                <w:rFonts w:ascii="宋体" w:hAnsi="宋体" w:hint="eastAsia"/>
                <w:color w:val="000000"/>
              </w:rPr>
              <w:t>医疗废物</w:t>
            </w:r>
            <w:r w:rsidRPr="004B1602">
              <w:rPr>
                <w:rFonts w:ascii="宋体" w:hAnsi="宋体" w:hint="eastAsia"/>
                <w:color w:val="000000"/>
              </w:rPr>
              <w:t>进行出库管理，可根据院方实际情况进行分批次出库管理。同时，可支持打印医</w:t>
            </w:r>
            <w:r w:rsidR="001C0197">
              <w:rPr>
                <w:rFonts w:ascii="宋体" w:hAnsi="宋体" w:hint="eastAsia"/>
                <w:color w:val="000000"/>
              </w:rPr>
              <w:t>疗</w:t>
            </w:r>
            <w:r w:rsidRPr="004B1602">
              <w:rPr>
                <w:rFonts w:ascii="宋体" w:hAnsi="宋体" w:hint="eastAsia"/>
                <w:color w:val="000000"/>
              </w:rPr>
              <w:t>废</w:t>
            </w:r>
            <w:r w:rsidR="001C0197">
              <w:rPr>
                <w:rFonts w:ascii="宋体" w:hAnsi="宋体" w:hint="eastAsia"/>
                <w:color w:val="000000"/>
              </w:rPr>
              <w:t>物</w:t>
            </w:r>
            <w:r w:rsidRPr="004B1602">
              <w:rPr>
                <w:rFonts w:ascii="宋体" w:hAnsi="宋体" w:hint="eastAsia"/>
                <w:color w:val="000000"/>
              </w:rPr>
              <w:t>出库明细及上传图片功能。</w:t>
            </w:r>
          </w:p>
          <w:p w:rsidR="001C0197" w:rsidRPr="001C0197" w:rsidRDefault="001C0197" w:rsidP="00CF34D0">
            <w:pPr>
              <w:widowControl/>
              <w:numPr>
                <w:ilvl w:val="0"/>
                <w:numId w:val="4"/>
              </w:numPr>
              <w:spacing w:line="360" w:lineRule="auto"/>
              <w:jc w:val="left"/>
              <w:rPr>
                <w:rFonts w:ascii="宋体" w:hAnsi="宋体"/>
                <w:color w:val="000000"/>
              </w:rPr>
            </w:pPr>
            <w:r w:rsidRPr="001C0197">
              <w:rPr>
                <w:rFonts w:ascii="宋体" w:hAnsi="宋体" w:hint="eastAsia"/>
                <w:color w:val="000000"/>
              </w:rPr>
              <w:t>可针对相同类型的医疗废物进行批量登记管理。</w:t>
            </w:r>
          </w:p>
          <w:p w:rsidR="001C0197" w:rsidRPr="001C0197" w:rsidRDefault="001C0197" w:rsidP="00CF34D0">
            <w:pPr>
              <w:widowControl/>
              <w:numPr>
                <w:ilvl w:val="0"/>
                <w:numId w:val="4"/>
              </w:numPr>
              <w:spacing w:line="360" w:lineRule="auto"/>
              <w:jc w:val="left"/>
              <w:rPr>
                <w:rFonts w:ascii="宋体" w:hAnsi="宋体"/>
                <w:color w:val="000000"/>
              </w:rPr>
            </w:pPr>
            <w:r w:rsidRPr="004B1602">
              <w:rPr>
                <w:rFonts w:ascii="宋体" w:hAnsi="宋体" w:hint="eastAsia"/>
                <w:color w:val="000000"/>
              </w:rPr>
              <w:t>可</w:t>
            </w:r>
            <w:r w:rsidRPr="004B1602">
              <w:rPr>
                <w:rFonts w:ascii="宋体" w:hAnsi="宋体"/>
                <w:color w:val="000000"/>
              </w:rPr>
              <w:t>针对</w:t>
            </w:r>
            <w:r w:rsidRPr="004B1602">
              <w:rPr>
                <w:rFonts w:ascii="宋体" w:hAnsi="宋体" w:hint="eastAsia"/>
                <w:color w:val="000000"/>
              </w:rPr>
              <w:t>每袋医疗废物进行入库管理，入库内容包括重量、流水号编码信息、医疗废物类型等。</w:t>
            </w:r>
          </w:p>
          <w:p w:rsidR="001C0197" w:rsidRPr="001C0197" w:rsidRDefault="001C0197" w:rsidP="00CF34D0">
            <w:pPr>
              <w:widowControl/>
              <w:numPr>
                <w:ilvl w:val="0"/>
                <w:numId w:val="4"/>
              </w:numPr>
              <w:spacing w:line="360" w:lineRule="auto"/>
              <w:jc w:val="left"/>
              <w:rPr>
                <w:rFonts w:ascii="宋体" w:hAnsi="宋体"/>
                <w:color w:val="000000"/>
              </w:rPr>
            </w:pPr>
            <w:r w:rsidRPr="001C0197">
              <w:rPr>
                <w:rFonts w:ascii="宋体" w:hAnsi="宋体" w:hint="eastAsia"/>
                <w:color w:val="000000"/>
              </w:rPr>
              <w:t>可通过流水号编码信息来查看具体的医疗废物垃圾详情。</w:t>
            </w:r>
          </w:p>
          <w:p w:rsidR="001C0197" w:rsidRPr="00C530F1" w:rsidRDefault="001C0197" w:rsidP="00CF34D0">
            <w:pPr>
              <w:widowControl/>
              <w:numPr>
                <w:ilvl w:val="0"/>
                <w:numId w:val="4"/>
              </w:numPr>
              <w:spacing w:line="360" w:lineRule="auto"/>
              <w:jc w:val="left"/>
            </w:pPr>
            <w:r w:rsidRPr="001C0197">
              <w:rPr>
                <w:rFonts w:ascii="宋体" w:hAnsi="宋体" w:hint="eastAsia"/>
                <w:color w:val="000000"/>
              </w:rPr>
              <w:t>可查看已生成批次号的医疗废物明细。可支持拍照、上传功能。</w:t>
            </w:r>
          </w:p>
        </w:tc>
      </w:tr>
      <w:tr w:rsidR="00C530F1" w:rsidRPr="00340D5B" w:rsidTr="001C0197">
        <w:trPr>
          <w:trHeight w:val="1577"/>
          <w:jc w:val="center"/>
        </w:trPr>
        <w:tc>
          <w:tcPr>
            <w:tcW w:w="704" w:type="dxa"/>
            <w:vAlign w:val="center"/>
          </w:tcPr>
          <w:p w:rsidR="00C530F1" w:rsidRPr="00340D5B" w:rsidRDefault="00C530F1" w:rsidP="00C530F1">
            <w:pPr>
              <w:widowControl/>
              <w:jc w:val="center"/>
              <w:textAlignment w:val="center"/>
              <w:rPr>
                <w:rFonts w:ascii="宋体" w:hAnsi="宋体" w:cs="宋体"/>
                <w:color w:val="000000"/>
                <w:kern w:val="0"/>
                <w:szCs w:val="21"/>
              </w:rPr>
            </w:pPr>
            <w:r w:rsidRPr="00340D5B">
              <w:rPr>
                <w:rFonts w:ascii="宋体" w:hAnsi="宋体" w:cs="宋体" w:hint="eastAsia"/>
                <w:color w:val="000000"/>
                <w:kern w:val="0"/>
                <w:szCs w:val="21"/>
              </w:rPr>
              <w:t>2</w:t>
            </w:r>
          </w:p>
        </w:tc>
        <w:tc>
          <w:tcPr>
            <w:tcW w:w="1843" w:type="dxa"/>
            <w:vAlign w:val="center"/>
          </w:tcPr>
          <w:p w:rsidR="00C530F1" w:rsidRPr="00340D5B" w:rsidRDefault="001C0197" w:rsidP="00C530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统计报表模块</w:t>
            </w:r>
          </w:p>
        </w:tc>
        <w:tc>
          <w:tcPr>
            <w:tcW w:w="6824" w:type="dxa"/>
          </w:tcPr>
          <w:p w:rsidR="001C0197" w:rsidRDefault="001C0197" w:rsidP="00CF34D0">
            <w:pPr>
              <w:widowControl/>
              <w:numPr>
                <w:ilvl w:val="0"/>
                <w:numId w:val="5"/>
              </w:numPr>
              <w:spacing w:line="360" w:lineRule="auto"/>
              <w:jc w:val="left"/>
              <w:rPr>
                <w:rFonts w:ascii="宋体" w:hAnsi="宋体"/>
                <w:color w:val="000000"/>
              </w:rPr>
            </w:pPr>
            <w:r w:rsidRPr="001C0197">
              <w:rPr>
                <w:rFonts w:ascii="宋体" w:hAnsi="宋体" w:hint="eastAsia"/>
                <w:color w:val="000000"/>
              </w:rPr>
              <w:t>医废科室报表：查看各科室具体产生的医疗废物垃圾的重量及数量。</w:t>
            </w:r>
          </w:p>
          <w:p w:rsidR="001C0197" w:rsidRDefault="001C0197" w:rsidP="00CF34D0">
            <w:pPr>
              <w:widowControl/>
              <w:numPr>
                <w:ilvl w:val="0"/>
                <w:numId w:val="5"/>
              </w:numPr>
              <w:spacing w:line="360" w:lineRule="auto"/>
              <w:jc w:val="left"/>
              <w:rPr>
                <w:rFonts w:ascii="宋体" w:hAnsi="宋体"/>
                <w:color w:val="000000"/>
              </w:rPr>
            </w:pPr>
            <w:r w:rsidRPr="001C0197">
              <w:rPr>
                <w:rFonts w:ascii="宋体" w:hAnsi="宋体" w:hint="eastAsia"/>
                <w:color w:val="000000"/>
              </w:rPr>
              <w:t>医废出库清单报表：医</w:t>
            </w:r>
            <w:r>
              <w:rPr>
                <w:rFonts w:ascii="宋体" w:hAnsi="宋体" w:hint="eastAsia"/>
                <w:color w:val="000000"/>
              </w:rPr>
              <w:t>疗</w:t>
            </w:r>
            <w:r w:rsidRPr="001C0197">
              <w:rPr>
                <w:rFonts w:ascii="宋体" w:hAnsi="宋体" w:hint="eastAsia"/>
                <w:color w:val="000000"/>
              </w:rPr>
              <w:t>废</w:t>
            </w:r>
            <w:r>
              <w:rPr>
                <w:rFonts w:ascii="宋体" w:hAnsi="宋体" w:hint="eastAsia"/>
                <w:color w:val="000000"/>
              </w:rPr>
              <w:t>物</w:t>
            </w:r>
            <w:r w:rsidRPr="001C0197">
              <w:rPr>
                <w:rFonts w:ascii="宋体" w:hAnsi="宋体" w:hint="eastAsia"/>
                <w:color w:val="000000"/>
              </w:rPr>
              <w:t>出库清单的统计</w:t>
            </w:r>
            <w:r>
              <w:rPr>
                <w:rFonts w:ascii="宋体" w:hAnsi="宋体" w:hint="eastAsia"/>
                <w:color w:val="000000"/>
              </w:rPr>
              <w:t>、</w:t>
            </w:r>
            <w:r w:rsidRPr="001C0197">
              <w:rPr>
                <w:rFonts w:ascii="宋体" w:hAnsi="宋体" w:hint="eastAsia"/>
                <w:color w:val="000000"/>
              </w:rPr>
              <w:t>打印</w:t>
            </w:r>
            <w:r>
              <w:rPr>
                <w:rFonts w:ascii="宋体" w:hAnsi="宋体" w:hint="eastAsia"/>
                <w:color w:val="000000"/>
              </w:rPr>
              <w:t>、</w:t>
            </w:r>
            <w:r w:rsidRPr="001C0197">
              <w:rPr>
                <w:rFonts w:ascii="宋体" w:hAnsi="宋体" w:hint="eastAsia"/>
                <w:color w:val="000000"/>
              </w:rPr>
              <w:t>导出。</w:t>
            </w:r>
          </w:p>
          <w:p w:rsidR="00C530F1" w:rsidRPr="00340D5B" w:rsidRDefault="001C0197" w:rsidP="00CF34D0">
            <w:pPr>
              <w:widowControl/>
              <w:numPr>
                <w:ilvl w:val="0"/>
                <w:numId w:val="5"/>
              </w:numPr>
              <w:spacing w:line="360" w:lineRule="auto"/>
              <w:jc w:val="left"/>
              <w:rPr>
                <w:rFonts w:ascii="宋体" w:hAnsi="宋体" w:cs="宋体"/>
                <w:color w:val="000000"/>
                <w:kern w:val="0"/>
                <w:szCs w:val="21"/>
              </w:rPr>
            </w:pPr>
            <w:r w:rsidRPr="001C0197">
              <w:rPr>
                <w:rFonts w:ascii="宋体" w:hAnsi="宋体" w:hint="eastAsia"/>
                <w:color w:val="000000"/>
              </w:rPr>
              <w:t>科室医废收集登记表：统计各科室医</w:t>
            </w:r>
            <w:r>
              <w:rPr>
                <w:rFonts w:ascii="宋体" w:hAnsi="宋体" w:hint="eastAsia"/>
                <w:color w:val="000000"/>
              </w:rPr>
              <w:t>疗</w:t>
            </w:r>
            <w:r w:rsidRPr="001C0197">
              <w:rPr>
                <w:rFonts w:ascii="宋体" w:hAnsi="宋体" w:hint="eastAsia"/>
                <w:color w:val="000000"/>
              </w:rPr>
              <w:t>废</w:t>
            </w:r>
            <w:r>
              <w:rPr>
                <w:rFonts w:ascii="宋体" w:hAnsi="宋体" w:hint="eastAsia"/>
                <w:color w:val="000000"/>
              </w:rPr>
              <w:t>物</w:t>
            </w:r>
            <w:r w:rsidRPr="001C0197">
              <w:rPr>
                <w:rFonts w:ascii="宋体" w:hAnsi="宋体" w:hint="eastAsia"/>
                <w:color w:val="000000"/>
              </w:rPr>
              <w:t>收集批次信息，打印，导出</w:t>
            </w:r>
            <w:r>
              <w:rPr>
                <w:rFonts w:ascii="宋体" w:hAnsi="宋体" w:hint="eastAsia"/>
                <w:color w:val="000000"/>
              </w:rPr>
              <w:t>。</w:t>
            </w:r>
          </w:p>
        </w:tc>
      </w:tr>
      <w:tr w:rsidR="00C530F1" w:rsidRPr="00340D5B" w:rsidTr="00C530F1">
        <w:trPr>
          <w:trHeight w:val="259"/>
          <w:jc w:val="center"/>
        </w:trPr>
        <w:tc>
          <w:tcPr>
            <w:tcW w:w="704" w:type="dxa"/>
            <w:vAlign w:val="center"/>
          </w:tcPr>
          <w:p w:rsidR="00C530F1" w:rsidRPr="00340D5B" w:rsidRDefault="00B12F86" w:rsidP="00C530F1">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843" w:type="dxa"/>
            <w:vAlign w:val="center"/>
          </w:tcPr>
          <w:p w:rsidR="00C530F1" w:rsidRPr="00340D5B" w:rsidRDefault="00B12F86" w:rsidP="00C530F1">
            <w:pPr>
              <w:widowControl/>
              <w:jc w:val="center"/>
              <w:textAlignment w:val="center"/>
              <w:rPr>
                <w:rFonts w:ascii="宋体" w:hAnsi="宋体" w:cs="宋体"/>
                <w:color w:val="000000"/>
                <w:szCs w:val="21"/>
              </w:rPr>
            </w:pPr>
            <w:r>
              <w:rPr>
                <w:rFonts w:ascii="宋体" w:hAnsi="宋体" w:hint="eastAsia"/>
                <w:color w:val="000000"/>
              </w:rPr>
              <w:t>数据标准化</w:t>
            </w:r>
            <w:r w:rsidR="00CF34D0" w:rsidRPr="004B1602">
              <w:rPr>
                <w:rFonts w:ascii="宋体" w:hAnsi="宋体" w:hint="eastAsia"/>
                <w:color w:val="000000"/>
              </w:rPr>
              <w:t>要求</w:t>
            </w:r>
          </w:p>
        </w:tc>
        <w:tc>
          <w:tcPr>
            <w:tcW w:w="6824" w:type="dxa"/>
          </w:tcPr>
          <w:p w:rsidR="00C530F1" w:rsidRPr="00340D5B" w:rsidRDefault="00B12F86" w:rsidP="00CF34D0">
            <w:pPr>
              <w:spacing w:line="360" w:lineRule="auto"/>
              <w:ind w:firstLineChars="200" w:firstLine="420"/>
              <w:textAlignment w:val="center"/>
              <w:rPr>
                <w:rFonts w:ascii="宋体" w:hAnsi="宋体" w:cs="宋体"/>
                <w:color w:val="000000"/>
                <w:kern w:val="0"/>
                <w:szCs w:val="21"/>
              </w:rPr>
            </w:pPr>
            <w:r w:rsidRPr="00BB7755">
              <w:rPr>
                <w:rFonts w:ascii="宋体" w:hAnsi="宋体" w:hint="eastAsia"/>
                <w:color w:val="000000"/>
              </w:rPr>
              <w:t>医疗废物管理系统的建设应采用开放平台的体系架构，数据标准与江苏省全民健康信息平台数据交换标准相一致，以保证不同开发商开发的应用软件之间能够按照统一的接口标准实现数据交换和信息共享。具体详见附件《</w:t>
            </w:r>
            <w:r w:rsidRPr="00FA6B9A">
              <w:rPr>
                <w:rFonts w:ascii="宋体" w:hAnsi="宋体" w:hint="eastAsia"/>
                <w:color w:val="000000"/>
              </w:rPr>
              <w:t>江苏省医疗废物管理系统数据集</w:t>
            </w:r>
            <w:r w:rsidRPr="00BB7755">
              <w:rPr>
                <w:rFonts w:ascii="宋体" w:hAnsi="宋体" w:hint="eastAsia"/>
                <w:color w:val="000000"/>
              </w:rPr>
              <w:t>》。</w:t>
            </w:r>
          </w:p>
        </w:tc>
      </w:tr>
      <w:tr w:rsidR="00C530F1" w:rsidRPr="00340D5B" w:rsidTr="00C530F1">
        <w:trPr>
          <w:trHeight w:val="1393"/>
          <w:jc w:val="center"/>
        </w:trPr>
        <w:tc>
          <w:tcPr>
            <w:tcW w:w="704" w:type="dxa"/>
            <w:vAlign w:val="center"/>
          </w:tcPr>
          <w:p w:rsidR="00C530F1" w:rsidRPr="00340D5B" w:rsidRDefault="00C530F1" w:rsidP="00C530F1">
            <w:pPr>
              <w:widowControl/>
              <w:jc w:val="center"/>
              <w:textAlignment w:val="center"/>
              <w:rPr>
                <w:rFonts w:ascii="宋体" w:hAnsi="宋体" w:cs="宋体"/>
                <w:color w:val="000000"/>
                <w:kern w:val="0"/>
                <w:szCs w:val="21"/>
              </w:rPr>
            </w:pPr>
            <w:r w:rsidRPr="00340D5B">
              <w:rPr>
                <w:rFonts w:ascii="宋体" w:hAnsi="宋体" w:cs="宋体" w:hint="eastAsia"/>
                <w:color w:val="000000"/>
                <w:kern w:val="0"/>
                <w:szCs w:val="21"/>
              </w:rPr>
              <w:t>4</w:t>
            </w:r>
          </w:p>
        </w:tc>
        <w:tc>
          <w:tcPr>
            <w:tcW w:w="1843" w:type="dxa"/>
            <w:vAlign w:val="center"/>
          </w:tcPr>
          <w:p w:rsidR="00C530F1" w:rsidRPr="00340D5B" w:rsidRDefault="00B12F86" w:rsidP="00B12F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监管对接要求</w:t>
            </w:r>
          </w:p>
        </w:tc>
        <w:tc>
          <w:tcPr>
            <w:tcW w:w="6824" w:type="dxa"/>
          </w:tcPr>
          <w:p w:rsidR="00C530F1" w:rsidRPr="00340D5B" w:rsidRDefault="00B12F86" w:rsidP="00B12F86">
            <w:pPr>
              <w:widowControl/>
              <w:spacing w:line="360" w:lineRule="auto"/>
              <w:ind w:firstLineChars="200" w:firstLine="420"/>
              <w:textAlignment w:val="center"/>
              <w:rPr>
                <w:rFonts w:ascii="宋体" w:hAnsi="宋体" w:cs="宋体"/>
                <w:color w:val="000000"/>
                <w:kern w:val="0"/>
                <w:szCs w:val="21"/>
              </w:rPr>
            </w:pPr>
            <w:r w:rsidRPr="00975E3E">
              <w:rPr>
                <w:rFonts w:ascii="宋体" w:hAnsi="宋体" w:hint="eastAsia"/>
              </w:rPr>
              <w:t>通过公开的通信协议，</w:t>
            </w:r>
            <w:r>
              <w:rPr>
                <w:rFonts w:ascii="宋体" w:hAnsi="宋体" w:hint="eastAsia"/>
              </w:rPr>
              <w:t>将系统接入市(含区、县、县级市)</w:t>
            </w:r>
            <w:r w:rsidRPr="009D2EB0">
              <w:rPr>
                <w:rFonts w:ascii="宋体" w:hAnsi="宋体" w:hint="eastAsia"/>
              </w:rPr>
              <w:t xml:space="preserve"> </w:t>
            </w:r>
            <w:r>
              <w:rPr>
                <w:rFonts w:ascii="宋体" w:hAnsi="宋体" w:hint="eastAsia"/>
              </w:rPr>
              <w:t>或省全民健康信息平台。</w:t>
            </w:r>
            <w:r w:rsidRPr="00975E3E">
              <w:rPr>
                <w:rFonts w:ascii="宋体" w:hAnsi="宋体" w:hint="eastAsia"/>
              </w:rPr>
              <w:t>所有数据通过网络实时上传，医疗废物从</w:t>
            </w:r>
            <w:r w:rsidRPr="009A1137">
              <w:rPr>
                <w:rFonts w:ascii="宋体" w:hAnsi="宋体" w:hint="eastAsia"/>
              </w:rPr>
              <w:t>分类</w:t>
            </w:r>
            <w:r>
              <w:rPr>
                <w:rFonts w:ascii="宋体" w:hAnsi="宋体" w:hint="eastAsia"/>
              </w:rPr>
              <w:t>、</w:t>
            </w:r>
            <w:r w:rsidRPr="00975E3E">
              <w:rPr>
                <w:rFonts w:ascii="宋体" w:hAnsi="宋体" w:hint="eastAsia"/>
              </w:rPr>
              <w:t>收集、转运、暂存直至</w:t>
            </w:r>
            <w:r w:rsidRPr="009A1137">
              <w:rPr>
                <w:rFonts w:ascii="宋体" w:hAnsi="宋体" w:hint="eastAsia"/>
              </w:rPr>
              <w:t>交接给</w:t>
            </w:r>
            <w:r w:rsidRPr="00975E3E">
              <w:rPr>
                <w:rFonts w:ascii="宋体" w:hAnsi="宋体" w:hint="eastAsia"/>
              </w:rPr>
              <w:t>处置公司等各环节交接</w:t>
            </w:r>
            <w:r>
              <w:rPr>
                <w:rFonts w:ascii="宋体" w:hAnsi="宋体" w:hint="eastAsia"/>
              </w:rPr>
              <w:t>必须符合医疗废物政策法规要求，实现规范化</w:t>
            </w:r>
            <w:r w:rsidRPr="00975E3E">
              <w:rPr>
                <w:rFonts w:ascii="宋体" w:hAnsi="宋体" w:hint="eastAsia"/>
              </w:rPr>
              <w:t>管理。同时，在该系统协助下，卫生</w:t>
            </w:r>
            <w:r w:rsidRPr="009A1137">
              <w:rPr>
                <w:rFonts w:ascii="宋体" w:hAnsi="宋体" w:hint="eastAsia"/>
              </w:rPr>
              <w:t>健康行</w:t>
            </w:r>
            <w:r>
              <w:rPr>
                <w:rFonts w:ascii="宋体" w:hAnsi="宋体" w:hint="eastAsia"/>
              </w:rPr>
              <w:t>政部门可以实现对医疗废物</w:t>
            </w:r>
            <w:r w:rsidRPr="009A1137">
              <w:rPr>
                <w:rFonts w:ascii="宋体" w:hAnsi="宋体" w:hint="eastAsia"/>
              </w:rPr>
              <w:t>信息化监管</w:t>
            </w:r>
            <w:r w:rsidRPr="00975E3E">
              <w:rPr>
                <w:rFonts w:ascii="宋体" w:hAnsi="宋体" w:hint="eastAsia"/>
              </w:rPr>
              <w:t>，全过程留痕可追溯，建立精准、长效监督机制。</w:t>
            </w:r>
          </w:p>
        </w:tc>
      </w:tr>
      <w:tr w:rsidR="00B12F86" w:rsidRPr="00340D5B" w:rsidTr="00C530F1">
        <w:trPr>
          <w:trHeight w:val="729"/>
          <w:jc w:val="center"/>
        </w:trPr>
        <w:tc>
          <w:tcPr>
            <w:tcW w:w="704" w:type="dxa"/>
            <w:vAlign w:val="center"/>
          </w:tcPr>
          <w:p w:rsidR="00B12F86" w:rsidRDefault="00B12F86" w:rsidP="00C530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5</w:t>
            </w:r>
          </w:p>
        </w:tc>
        <w:tc>
          <w:tcPr>
            <w:tcW w:w="1843" w:type="dxa"/>
            <w:vAlign w:val="center"/>
          </w:tcPr>
          <w:p w:rsidR="00B12F86" w:rsidRDefault="00B12F86" w:rsidP="00B12F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系统管理要求</w:t>
            </w:r>
          </w:p>
        </w:tc>
        <w:tc>
          <w:tcPr>
            <w:tcW w:w="6824" w:type="dxa"/>
          </w:tcPr>
          <w:p w:rsidR="00B12F86" w:rsidRPr="00B12F86" w:rsidRDefault="00B12F86" w:rsidP="00B12F86">
            <w:pPr>
              <w:pStyle w:val="a7"/>
              <w:numPr>
                <w:ilvl w:val="0"/>
                <w:numId w:val="6"/>
              </w:numPr>
              <w:ind w:firstLineChars="0"/>
              <w:jc w:val="both"/>
              <w:rPr>
                <w:rFonts w:ascii="宋体" w:hAnsi="宋体"/>
                <w:sz w:val="21"/>
              </w:rPr>
            </w:pPr>
            <w:r w:rsidRPr="00B12F86">
              <w:rPr>
                <w:rFonts w:ascii="宋体" w:hAnsi="宋体" w:hint="eastAsia"/>
                <w:sz w:val="21"/>
              </w:rPr>
              <w:t>系统应具有可靠性，兼具可用性，用户界面设计、系统功能的组合都要体现以人为本的原则，简化用户的操作。</w:t>
            </w:r>
          </w:p>
          <w:p w:rsidR="00B12F86" w:rsidRPr="00B12F86" w:rsidRDefault="00B12F86" w:rsidP="00B12F86">
            <w:pPr>
              <w:pStyle w:val="a7"/>
              <w:numPr>
                <w:ilvl w:val="0"/>
                <w:numId w:val="6"/>
              </w:numPr>
              <w:ind w:firstLineChars="0"/>
              <w:jc w:val="both"/>
              <w:rPr>
                <w:rFonts w:ascii="宋体" w:hAnsi="宋体" w:cs="宋体"/>
                <w:color w:val="000000"/>
                <w:kern w:val="0"/>
              </w:rPr>
            </w:pPr>
            <w:r w:rsidRPr="00B12F86">
              <w:rPr>
                <w:rFonts w:ascii="宋体" w:hAnsi="宋体" w:hint="eastAsia"/>
                <w:sz w:val="21"/>
              </w:rPr>
              <w:t>系统建设过程中遵循扩展性原则，必须提供标准的开发接口与用户现有或将来扩展的业务系统集成，特别要加强系统设计的前瞻性、预留系统扩充和扩展能力。</w:t>
            </w:r>
          </w:p>
        </w:tc>
      </w:tr>
      <w:tr w:rsidR="00B12F86" w:rsidRPr="00340D5B" w:rsidTr="00C530F1">
        <w:trPr>
          <w:trHeight w:val="729"/>
          <w:jc w:val="center"/>
        </w:trPr>
        <w:tc>
          <w:tcPr>
            <w:tcW w:w="704" w:type="dxa"/>
            <w:vAlign w:val="center"/>
          </w:tcPr>
          <w:p w:rsidR="00B12F86" w:rsidRDefault="00B12F86" w:rsidP="00C530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1843" w:type="dxa"/>
            <w:vAlign w:val="center"/>
          </w:tcPr>
          <w:p w:rsidR="00B12F86" w:rsidRDefault="00B12F86" w:rsidP="00B12F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系统安全要求</w:t>
            </w:r>
          </w:p>
        </w:tc>
        <w:tc>
          <w:tcPr>
            <w:tcW w:w="6824" w:type="dxa"/>
          </w:tcPr>
          <w:p w:rsidR="00B12F86" w:rsidRDefault="00B12F86" w:rsidP="00B12F86">
            <w:pPr>
              <w:widowControl/>
              <w:numPr>
                <w:ilvl w:val="0"/>
                <w:numId w:val="7"/>
              </w:numPr>
              <w:spacing w:line="360" w:lineRule="auto"/>
              <w:textAlignment w:val="center"/>
              <w:rPr>
                <w:rFonts w:ascii="宋体" w:hAnsi="宋体"/>
              </w:rPr>
            </w:pPr>
            <w:r>
              <w:rPr>
                <w:rFonts w:ascii="宋体" w:hAnsi="宋体" w:hint="eastAsia"/>
              </w:rPr>
              <w:t>系统应</w:t>
            </w:r>
            <w:r w:rsidRPr="00975E3E">
              <w:rPr>
                <w:rFonts w:ascii="宋体" w:hAnsi="宋体" w:hint="eastAsia"/>
              </w:rPr>
              <w:t>实现7</w:t>
            </w:r>
            <w:r>
              <w:rPr>
                <w:rFonts w:ascii="宋体" w:hAnsi="宋体" w:hint="eastAsia"/>
              </w:rPr>
              <w:t>×</w:t>
            </w:r>
            <w:r w:rsidRPr="00975E3E">
              <w:rPr>
                <w:rFonts w:ascii="宋体" w:hAnsi="宋体" w:hint="eastAsia"/>
              </w:rPr>
              <w:t xml:space="preserve">24 </w:t>
            </w:r>
            <w:r>
              <w:rPr>
                <w:rFonts w:ascii="宋体" w:hAnsi="宋体" w:hint="eastAsia"/>
              </w:rPr>
              <w:t>小时</w:t>
            </w:r>
            <w:r w:rsidRPr="00975E3E">
              <w:rPr>
                <w:rFonts w:ascii="宋体" w:hAnsi="宋体" w:hint="eastAsia"/>
              </w:rPr>
              <w:t>连续安全运行，性能可靠</w:t>
            </w:r>
            <w:r>
              <w:rPr>
                <w:rFonts w:ascii="宋体" w:hAnsi="宋体" w:hint="eastAsia"/>
              </w:rPr>
              <w:t>、</w:t>
            </w:r>
            <w:r w:rsidRPr="00975E3E">
              <w:rPr>
                <w:rFonts w:ascii="宋体" w:hAnsi="宋体" w:hint="eastAsia"/>
              </w:rPr>
              <w:t>易于维护</w:t>
            </w:r>
            <w:r>
              <w:rPr>
                <w:rFonts w:ascii="宋体" w:hAnsi="宋体" w:hint="eastAsia"/>
              </w:rPr>
              <w:t>。</w:t>
            </w:r>
          </w:p>
          <w:p w:rsidR="00B12F86" w:rsidRPr="00B12F86" w:rsidRDefault="00B12F86" w:rsidP="00B12F86">
            <w:pPr>
              <w:widowControl/>
              <w:numPr>
                <w:ilvl w:val="0"/>
                <w:numId w:val="7"/>
              </w:numPr>
              <w:spacing w:line="360" w:lineRule="auto"/>
              <w:textAlignment w:val="center"/>
              <w:rPr>
                <w:rFonts w:ascii="宋体" w:hAnsi="宋体" w:cs="宋体"/>
                <w:color w:val="000000"/>
                <w:kern w:val="0"/>
                <w:szCs w:val="21"/>
              </w:rPr>
            </w:pPr>
            <w:r w:rsidRPr="00975E3E">
              <w:rPr>
                <w:rFonts w:ascii="宋体" w:hAnsi="宋体" w:hint="eastAsia"/>
              </w:rPr>
              <w:t>系统发生故障或输入数据不合理的情况下，</w:t>
            </w:r>
            <w:r>
              <w:rPr>
                <w:rFonts w:ascii="宋体" w:hAnsi="宋体" w:hint="eastAsia"/>
              </w:rPr>
              <w:t>具备</w:t>
            </w:r>
            <w:r w:rsidRPr="00975E3E">
              <w:rPr>
                <w:rFonts w:ascii="宋体" w:hAnsi="宋体" w:hint="eastAsia"/>
              </w:rPr>
              <w:t>抗干扰能力和控制故障能力，以免系统发生停顿或遭到破坏而影响工作。</w:t>
            </w:r>
          </w:p>
          <w:p w:rsidR="00B12F86" w:rsidRPr="00B12F86" w:rsidRDefault="00B12F86" w:rsidP="00B12F86">
            <w:pPr>
              <w:widowControl/>
              <w:numPr>
                <w:ilvl w:val="0"/>
                <w:numId w:val="7"/>
              </w:numPr>
              <w:spacing w:line="360" w:lineRule="auto"/>
              <w:textAlignment w:val="center"/>
              <w:rPr>
                <w:rFonts w:ascii="宋体" w:hAnsi="宋体" w:cs="宋体"/>
                <w:color w:val="000000"/>
                <w:kern w:val="0"/>
                <w:szCs w:val="21"/>
              </w:rPr>
            </w:pPr>
            <w:r w:rsidRPr="00975E3E">
              <w:rPr>
                <w:rFonts w:ascii="宋体" w:hAnsi="宋体" w:hint="eastAsia"/>
              </w:rPr>
              <w:t>系统在瘫痪后能够在短时间内迅速恢复，应有相应的检修和自动恢复功能。</w:t>
            </w:r>
          </w:p>
          <w:p w:rsidR="00B12F86" w:rsidRPr="00B12F86" w:rsidRDefault="00B12F86" w:rsidP="00B12F86">
            <w:pPr>
              <w:widowControl/>
              <w:numPr>
                <w:ilvl w:val="0"/>
                <w:numId w:val="7"/>
              </w:numPr>
              <w:spacing w:line="360" w:lineRule="auto"/>
              <w:textAlignment w:val="center"/>
              <w:rPr>
                <w:rFonts w:ascii="宋体" w:hAnsi="宋体" w:cs="宋体"/>
                <w:color w:val="000000"/>
                <w:kern w:val="0"/>
                <w:szCs w:val="21"/>
              </w:rPr>
            </w:pPr>
            <w:r w:rsidRPr="00975E3E">
              <w:rPr>
                <w:rFonts w:ascii="宋体" w:hAnsi="宋体" w:hint="eastAsia"/>
              </w:rPr>
              <w:t>系统在用户出现错误操作时能进行提示。</w:t>
            </w:r>
          </w:p>
          <w:p w:rsidR="00B12F86" w:rsidRPr="00B12F86" w:rsidRDefault="00B12F86" w:rsidP="00B12F86">
            <w:pPr>
              <w:widowControl/>
              <w:numPr>
                <w:ilvl w:val="0"/>
                <w:numId w:val="7"/>
              </w:numPr>
              <w:spacing w:line="360" w:lineRule="auto"/>
              <w:textAlignment w:val="center"/>
              <w:rPr>
                <w:rFonts w:ascii="宋体" w:hAnsi="宋体" w:cs="宋体"/>
                <w:color w:val="000000"/>
                <w:kern w:val="0"/>
                <w:szCs w:val="21"/>
              </w:rPr>
            </w:pPr>
            <w:r>
              <w:rPr>
                <w:rFonts w:ascii="宋体" w:hAnsi="宋体" w:hint="eastAsia"/>
              </w:rPr>
              <w:t>内网数据传输要</w:t>
            </w:r>
            <w:r w:rsidRPr="00975E3E">
              <w:rPr>
                <w:rFonts w:ascii="宋体" w:hAnsi="宋体" w:hint="eastAsia"/>
              </w:rPr>
              <w:t>有严密的用户权限的管理和控制，满足物理安全、网络安全、主机安全、应用安全、数据安全五个方面基本技术要求进行技术体系建设。</w:t>
            </w:r>
          </w:p>
          <w:p w:rsidR="00B12F86" w:rsidRPr="00B12F86" w:rsidRDefault="00B12F86" w:rsidP="00B12F86">
            <w:pPr>
              <w:widowControl/>
              <w:numPr>
                <w:ilvl w:val="0"/>
                <w:numId w:val="7"/>
              </w:numPr>
              <w:spacing w:line="360" w:lineRule="auto"/>
              <w:textAlignment w:val="center"/>
              <w:rPr>
                <w:rFonts w:ascii="宋体" w:hAnsi="宋体" w:cs="宋体"/>
                <w:color w:val="000000"/>
                <w:kern w:val="0"/>
                <w:szCs w:val="21"/>
              </w:rPr>
            </w:pPr>
            <w:r>
              <w:rPr>
                <w:rFonts w:ascii="宋体" w:hAnsi="宋体" w:hint="eastAsia"/>
              </w:rPr>
              <w:t>外网数据传输则需</w:t>
            </w:r>
            <w:r w:rsidRPr="00975E3E">
              <w:rPr>
                <w:rFonts w:ascii="宋体" w:hAnsi="宋体" w:hint="eastAsia"/>
              </w:rPr>
              <w:t>建立统一的身份</w:t>
            </w:r>
            <w:r>
              <w:rPr>
                <w:rFonts w:ascii="宋体" w:hAnsi="宋体" w:hint="eastAsia"/>
              </w:rPr>
              <w:t>注册</w:t>
            </w:r>
            <w:r w:rsidRPr="00975E3E">
              <w:rPr>
                <w:rFonts w:ascii="宋体" w:hAnsi="宋体" w:hint="eastAsia"/>
              </w:rPr>
              <w:t>，对所有使用人员具有</w:t>
            </w:r>
            <w:r>
              <w:rPr>
                <w:rFonts w:ascii="宋体" w:hAnsi="宋体" w:hint="eastAsia"/>
              </w:rPr>
              <w:t>资格审核</w:t>
            </w:r>
            <w:r w:rsidRPr="00975E3E">
              <w:rPr>
                <w:rFonts w:ascii="宋体" w:hAnsi="宋体" w:hint="eastAsia"/>
              </w:rPr>
              <w:t>和对权限的</w:t>
            </w:r>
            <w:r>
              <w:rPr>
                <w:rFonts w:ascii="宋体" w:hAnsi="宋体" w:hint="eastAsia"/>
              </w:rPr>
              <w:t>控制</w:t>
            </w:r>
            <w:r w:rsidRPr="00975E3E">
              <w:rPr>
                <w:rFonts w:ascii="宋体" w:hAnsi="宋体" w:hint="eastAsia"/>
              </w:rPr>
              <w:t>能力。</w:t>
            </w:r>
          </w:p>
          <w:p w:rsidR="00B12F86" w:rsidRDefault="00B12F86" w:rsidP="00B12F86">
            <w:pPr>
              <w:widowControl/>
              <w:numPr>
                <w:ilvl w:val="0"/>
                <w:numId w:val="7"/>
              </w:numPr>
              <w:spacing w:line="360" w:lineRule="auto"/>
              <w:textAlignment w:val="center"/>
              <w:rPr>
                <w:rFonts w:ascii="宋体" w:hAnsi="宋体" w:cs="宋体"/>
                <w:color w:val="000000"/>
                <w:kern w:val="0"/>
                <w:szCs w:val="21"/>
              </w:rPr>
            </w:pPr>
            <w:r w:rsidRPr="00975E3E">
              <w:rPr>
                <w:rFonts w:ascii="宋体" w:hAnsi="宋体" w:hint="eastAsia"/>
              </w:rPr>
              <w:t>访问控制</w:t>
            </w:r>
            <w:r>
              <w:rPr>
                <w:rFonts w:ascii="宋体" w:hAnsi="宋体" w:hint="eastAsia"/>
              </w:rPr>
              <w:t>需</w:t>
            </w:r>
            <w:r w:rsidRPr="00975E3E">
              <w:rPr>
                <w:rFonts w:ascii="宋体" w:hAnsi="宋体" w:hint="eastAsia"/>
              </w:rPr>
              <w:t>到页面级，要求系统平台在进行网络通讯过程中全程进行数据加密传输。</w:t>
            </w:r>
          </w:p>
        </w:tc>
      </w:tr>
      <w:tr w:rsidR="00C530F1" w:rsidRPr="00340D5B" w:rsidTr="008D3757">
        <w:trPr>
          <w:trHeight w:val="729"/>
          <w:jc w:val="center"/>
        </w:trPr>
        <w:tc>
          <w:tcPr>
            <w:tcW w:w="704" w:type="dxa"/>
            <w:vAlign w:val="center"/>
          </w:tcPr>
          <w:p w:rsidR="00C530F1" w:rsidRPr="00340D5B" w:rsidRDefault="00C530F1" w:rsidP="00C530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843" w:type="dxa"/>
            <w:vAlign w:val="center"/>
          </w:tcPr>
          <w:p w:rsidR="00C530F1" w:rsidRPr="00340D5B" w:rsidRDefault="00C530F1" w:rsidP="00E73D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其他</w:t>
            </w:r>
          </w:p>
        </w:tc>
        <w:tc>
          <w:tcPr>
            <w:tcW w:w="6824" w:type="dxa"/>
            <w:vAlign w:val="center"/>
          </w:tcPr>
          <w:p w:rsidR="005E738E" w:rsidRDefault="005E738E" w:rsidP="005E738E">
            <w:pPr>
              <w:widowControl/>
              <w:numPr>
                <w:ilvl w:val="0"/>
                <w:numId w:val="8"/>
              </w:numPr>
              <w:spacing w:line="360" w:lineRule="auto"/>
              <w:textAlignment w:val="center"/>
              <w:rPr>
                <w:rFonts w:ascii="宋体" w:hAnsi="宋体" w:cs="宋体"/>
                <w:color w:val="000000"/>
                <w:kern w:val="0"/>
                <w:szCs w:val="21"/>
              </w:rPr>
            </w:pPr>
            <w:r>
              <w:rPr>
                <w:rFonts w:ascii="宋体" w:hAnsi="宋体" w:cs="宋体" w:hint="eastAsia"/>
                <w:color w:val="000000"/>
                <w:kern w:val="0"/>
                <w:szCs w:val="21"/>
              </w:rPr>
              <w:t>系统设计必需满足《江苏省“医疗废物管理（监管）系统”基本功能</w:t>
            </w:r>
            <w:r w:rsidR="00A43725">
              <w:rPr>
                <w:rFonts w:ascii="宋体" w:hAnsi="宋体" w:cs="宋体" w:hint="eastAsia"/>
                <w:color w:val="000000"/>
                <w:kern w:val="0"/>
                <w:szCs w:val="21"/>
              </w:rPr>
              <w:t>规范（试行）》的要求。</w:t>
            </w:r>
          </w:p>
          <w:p w:rsidR="005E738E" w:rsidRPr="00340D5B" w:rsidRDefault="006A0D3D" w:rsidP="005E738E">
            <w:pPr>
              <w:widowControl/>
              <w:numPr>
                <w:ilvl w:val="0"/>
                <w:numId w:val="8"/>
              </w:numPr>
              <w:spacing w:line="360" w:lineRule="auto"/>
              <w:textAlignment w:val="center"/>
              <w:rPr>
                <w:rFonts w:ascii="宋体" w:hAnsi="宋体" w:cs="宋体"/>
                <w:color w:val="000000"/>
                <w:kern w:val="0"/>
                <w:szCs w:val="21"/>
              </w:rPr>
            </w:pPr>
            <w:r>
              <w:rPr>
                <w:rFonts w:ascii="宋体" w:hAnsi="宋体" w:cs="宋体" w:hint="eastAsia"/>
                <w:color w:val="000000"/>
                <w:kern w:val="0"/>
                <w:szCs w:val="21"/>
              </w:rPr>
              <w:t>提供</w:t>
            </w:r>
            <w:r w:rsidR="00C530F1">
              <w:rPr>
                <w:rFonts w:ascii="宋体" w:hAnsi="宋体" w:cs="宋体" w:hint="eastAsia"/>
                <w:color w:val="000000"/>
                <w:kern w:val="0"/>
                <w:szCs w:val="21"/>
              </w:rPr>
              <w:t>系统和设备的安装、调试及相关人员的培训。</w:t>
            </w:r>
          </w:p>
        </w:tc>
      </w:tr>
    </w:tbl>
    <w:p w:rsidR="00C56A4F" w:rsidRDefault="00C56A4F"/>
    <w:p w:rsidR="00CF3B49" w:rsidRPr="003D5DCC" w:rsidRDefault="00CF3B49">
      <w:pPr>
        <w:rPr>
          <w:b/>
        </w:rPr>
      </w:pPr>
      <w:r>
        <w:rPr>
          <w:rFonts w:hint="eastAsia"/>
        </w:rPr>
        <w:t xml:space="preserve">  </w:t>
      </w:r>
      <w:r w:rsidRPr="003D5DCC">
        <w:rPr>
          <w:rFonts w:hint="eastAsia"/>
          <w:b/>
        </w:rPr>
        <w:t>备注：</w:t>
      </w:r>
    </w:p>
    <w:p w:rsidR="00CF3B49" w:rsidRDefault="00CB1891" w:rsidP="00CF3B49">
      <w:pPr>
        <w:ind w:leftChars="400" w:left="840"/>
      </w:pPr>
      <w:r w:rsidRPr="00CB1891">
        <w:rPr>
          <w:rFonts w:hint="eastAsia"/>
          <w:b/>
        </w:rPr>
        <w:t>医疗废物转运车尺寸</w:t>
      </w:r>
      <w:r w:rsidRPr="00CB1891">
        <w:rPr>
          <w:rFonts w:hint="eastAsia"/>
        </w:rPr>
        <w:t>为：宽</w:t>
      </w:r>
      <w:r w:rsidRPr="00CB1891">
        <w:rPr>
          <w:rFonts w:hint="eastAsia"/>
        </w:rPr>
        <w:t>80CM*</w:t>
      </w:r>
      <w:r w:rsidRPr="00CB1891">
        <w:rPr>
          <w:rFonts w:hint="eastAsia"/>
        </w:rPr>
        <w:t>长</w:t>
      </w:r>
      <w:r w:rsidRPr="00CB1891">
        <w:rPr>
          <w:rFonts w:hint="eastAsia"/>
        </w:rPr>
        <w:t>120CM*</w:t>
      </w:r>
      <w:r w:rsidRPr="00CB1891">
        <w:rPr>
          <w:rFonts w:hint="eastAsia"/>
        </w:rPr>
        <w:t>高</w:t>
      </w:r>
      <w:r w:rsidRPr="00CB1891">
        <w:rPr>
          <w:rFonts w:hint="eastAsia"/>
        </w:rPr>
        <w:t>110CM</w:t>
      </w:r>
      <w:r w:rsidRPr="00CB1891">
        <w:rPr>
          <w:rFonts w:hint="eastAsia"/>
        </w:rPr>
        <w:t>（含轮子</w:t>
      </w:r>
      <w:r w:rsidRPr="00CB1891">
        <w:rPr>
          <w:rFonts w:hint="eastAsia"/>
        </w:rPr>
        <w:t>24CM</w:t>
      </w:r>
      <w:r w:rsidRPr="00CB1891">
        <w:rPr>
          <w:rFonts w:hint="eastAsia"/>
        </w:rPr>
        <w:t>），长度外挂不能超过</w:t>
      </w:r>
      <w:r w:rsidRPr="00CB1891">
        <w:rPr>
          <w:rFonts w:hint="eastAsia"/>
        </w:rPr>
        <w:t>20CM</w:t>
      </w:r>
      <w:r w:rsidRPr="00CB1891">
        <w:rPr>
          <w:rFonts w:hint="eastAsia"/>
        </w:rPr>
        <w:t>，总长度不超过</w:t>
      </w:r>
      <w:r w:rsidRPr="00CB1891">
        <w:rPr>
          <w:rFonts w:hint="eastAsia"/>
        </w:rPr>
        <w:t>140CM</w:t>
      </w:r>
      <w:r w:rsidRPr="00CB1891">
        <w:rPr>
          <w:rFonts w:hint="eastAsia"/>
        </w:rPr>
        <w:t>。</w:t>
      </w:r>
    </w:p>
    <w:sectPr w:rsidR="00CF3B49" w:rsidSect="00340D5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66" w:rsidRDefault="00A40466" w:rsidP="0084413A">
      <w:r>
        <w:separator/>
      </w:r>
    </w:p>
  </w:endnote>
  <w:endnote w:type="continuationSeparator" w:id="1">
    <w:p w:rsidR="00A40466" w:rsidRDefault="00A40466" w:rsidP="00844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66" w:rsidRDefault="00A40466" w:rsidP="0084413A">
      <w:r>
        <w:separator/>
      </w:r>
    </w:p>
  </w:footnote>
  <w:footnote w:type="continuationSeparator" w:id="1">
    <w:p w:rsidR="00A40466" w:rsidRDefault="00A40466" w:rsidP="00844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029"/>
    <w:multiLevelType w:val="hybridMultilevel"/>
    <w:tmpl w:val="227AF070"/>
    <w:lvl w:ilvl="0" w:tplc="3032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15109"/>
    <w:multiLevelType w:val="multilevel"/>
    <w:tmpl w:val="10D151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19F606A"/>
    <w:multiLevelType w:val="hybridMultilevel"/>
    <w:tmpl w:val="220C8802"/>
    <w:lvl w:ilvl="0" w:tplc="CADE1ECE">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997BBF"/>
    <w:multiLevelType w:val="hybridMultilevel"/>
    <w:tmpl w:val="1B3899A8"/>
    <w:lvl w:ilvl="0" w:tplc="2DA6A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211B51"/>
    <w:multiLevelType w:val="hybridMultilevel"/>
    <w:tmpl w:val="3E2A344E"/>
    <w:lvl w:ilvl="0" w:tplc="804E93F8">
      <w:start w:val="1"/>
      <w:numFmt w:val="decimal"/>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4C5DA7"/>
    <w:multiLevelType w:val="hybridMultilevel"/>
    <w:tmpl w:val="1D4A215A"/>
    <w:lvl w:ilvl="0" w:tplc="E38AD8C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F550E3"/>
    <w:multiLevelType w:val="hybridMultilevel"/>
    <w:tmpl w:val="B1FC9E88"/>
    <w:lvl w:ilvl="0" w:tplc="9A7C3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3B05B8"/>
    <w:multiLevelType w:val="hybridMultilevel"/>
    <w:tmpl w:val="FDD0A1C2"/>
    <w:lvl w:ilvl="0" w:tplc="17E8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43A"/>
    <w:rsid w:val="00136C06"/>
    <w:rsid w:val="001C0197"/>
    <w:rsid w:val="001D5EA0"/>
    <w:rsid w:val="0025693E"/>
    <w:rsid w:val="00291AB4"/>
    <w:rsid w:val="00340D5B"/>
    <w:rsid w:val="00343470"/>
    <w:rsid w:val="00355CA2"/>
    <w:rsid w:val="003D5DCC"/>
    <w:rsid w:val="0040565F"/>
    <w:rsid w:val="00420D56"/>
    <w:rsid w:val="00502347"/>
    <w:rsid w:val="005E738E"/>
    <w:rsid w:val="00635ED6"/>
    <w:rsid w:val="00680B0F"/>
    <w:rsid w:val="006A0D3D"/>
    <w:rsid w:val="00730977"/>
    <w:rsid w:val="007C6F7C"/>
    <w:rsid w:val="007C7854"/>
    <w:rsid w:val="0081646B"/>
    <w:rsid w:val="008349C0"/>
    <w:rsid w:val="0084413A"/>
    <w:rsid w:val="008D3757"/>
    <w:rsid w:val="00940A56"/>
    <w:rsid w:val="00983E10"/>
    <w:rsid w:val="009C6341"/>
    <w:rsid w:val="00A10349"/>
    <w:rsid w:val="00A40466"/>
    <w:rsid w:val="00A43725"/>
    <w:rsid w:val="00B12F86"/>
    <w:rsid w:val="00C530F1"/>
    <w:rsid w:val="00C56A4F"/>
    <w:rsid w:val="00CB1891"/>
    <w:rsid w:val="00CE564E"/>
    <w:rsid w:val="00CF34D0"/>
    <w:rsid w:val="00CF3B49"/>
    <w:rsid w:val="00E73D86"/>
    <w:rsid w:val="00F4243A"/>
    <w:rsid w:val="00F95C40"/>
    <w:rsid w:val="00FC4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3A"/>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13A"/>
    <w:rPr>
      <w:sz w:val="18"/>
      <w:szCs w:val="18"/>
    </w:rPr>
  </w:style>
  <w:style w:type="paragraph" w:styleId="a4">
    <w:name w:val="footer"/>
    <w:basedOn w:val="a"/>
    <w:link w:val="Char0"/>
    <w:uiPriority w:val="99"/>
    <w:unhideWhenUsed/>
    <w:rsid w:val="0084413A"/>
    <w:pPr>
      <w:tabs>
        <w:tab w:val="center" w:pos="4153"/>
        <w:tab w:val="right" w:pos="8306"/>
      </w:tabs>
      <w:snapToGrid w:val="0"/>
      <w:jc w:val="left"/>
    </w:pPr>
    <w:rPr>
      <w:sz w:val="18"/>
      <w:szCs w:val="18"/>
    </w:rPr>
  </w:style>
  <w:style w:type="character" w:customStyle="1" w:styleId="Char0">
    <w:name w:val="页脚 Char"/>
    <w:basedOn w:val="a0"/>
    <w:link w:val="a4"/>
    <w:uiPriority w:val="99"/>
    <w:rsid w:val="0084413A"/>
    <w:rPr>
      <w:sz w:val="18"/>
      <w:szCs w:val="18"/>
    </w:rPr>
  </w:style>
  <w:style w:type="paragraph" w:styleId="a5">
    <w:name w:val="List Paragraph"/>
    <w:basedOn w:val="a"/>
    <w:uiPriority w:val="34"/>
    <w:qFormat/>
    <w:rsid w:val="00A10349"/>
    <w:pPr>
      <w:ind w:firstLineChars="200" w:firstLine="420"/>
    </w:pPr>
  </w:style>
  <w:style w:type="paragraph" w:customStyle="1" w:styleId="TableParagraph">
    <w:name w:val="Table Paragraph"/>
    <w:basedOn w:val="a"/>
    <w:uiPriority w:val="1"/>
    <w:qFormat/>
    <w:rsid w:val="00A10349"/>
    <w:pPr>
      <w:jc w:val="left"/>
    </w:pPr>
    <w:rPr>
      <w:rFonts w:ascii="等线" w:eastAsia="等线" w:hAnsi="等线"/>
      <w:kern w:val="0"/>
      <w:sz w:val="22"/>
      <w:szCs w:val="22"/>
      <w:lang w:eastAsia="en-US"/>
    </w:rPr>
  </w:style>
  <w:style w:type="paragraph" w:styleId="a6">
    <w:name w:val="Balloon Text"/>
    <w:basedOn w:val="a"/>
    <w:link w:val="Char1"/>
    <w:uiPriority w:val="99"/>
    <w:semiHidden/>
    <w:unhideWhenUsed/>
    <w:rsid w:val="00A10349"/>
    <w:pPr>
      <w:jc w:val="left"/>
    </w:pPr>
    <w:rPr>
      <w:rFonts w:ascii="等线" w:eastAsia="等线" w:hAnsi="等线"/>
      <w:kern w:val="0"/>
      <w:sz w:val="18"/>
      <w:szCs w:val="18"/>
      <w:lang w:eastAsia="en-US"/>
    </w:rPr>
  </w:style>
  <w:style w:type="character" w:customStyle="1" w:styleId="Char1">
    <w:name w:val="批注框文本 Char"/>
    <w:basedOn w:val="a0"/>
    <w:link w:val="a6"/>
    <w:uiPriority w:val="99"/>
    <w:semiHidden/>
    <w:rsid w:val="00A10349"/>
    <w:rPr>
      <w:kern w:val="0"/>
      <w:sz w:val="18"/>
      <w:szCs w:val="18"/>
      <w:lang w:eastAsia="en-US"/>
    </w:rPr>
  </w:style>
  <w:style w:type="paragraph" w:customStyle="1" w:styleId="a7">
    <w:name w:val="__正文"/>
    <w:link w:val="Char2"/>
    <w:qFormat/>
    <w:rsid w:val="00B12F86"/>
    <w:pPr>
      <w:spacing w:line="360" w:lineRule="auto"/>
      <w:ind w:firstLineChars="200" w:firstLine="200"/>
    </w:pPr>
    <w:rPr>
      <w:rFonts w:ascii="Calibri" w:eastAsia="宋体" w:hAnsi="Calibri"/>
      <w:kern w:val="2"/>
      <w:sz w:val="24"/>
      <w:szCs w:val="21"/>
    </w:rPr>
  </w:style>
  <w:style w:type="character" w:customStyle="1" w:styleId="Char2">
    <w:name w:val="__正文 Char"/>
    <w:link w:val="a7"/>
    <w:rsid w:val="00B12F86"/>
    <w:rPr>
      <w:rFonts w:ascii="Calibri" w:eastAsia="宋体" w:hAnsi="Calibri"/>
      <w:kern w:val="2"/>
      <w:sz w:val="24"/>
      <w:szCs w:val="21"/>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1165</Characters>
  <Application>Microsoft Office Word</Application>
  <DocSecurity>0</DocSecurity>
  <Lines>9</Lines>
  <Paragraphs>2</Paragraphs>
  <ScaleCrop>false</ScaleCrop>
  <Company>MS</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17343612060@163.com</dc:creator>
  <cp:lastModifiedBy>周爱华</cp:lastModifiedBy>
  <cp:revision>3</cp:revision>
  <dcterms:created xsi:type="dcterms:W3CDTF">2020-06-12T01:56:00Z</dcterms:created>
  <dcterms:modified xsi:type="dcterms:W3CDTF">2020-06-20T09:47:00Z</dcterms:modified>
</cp:coreProperties>
</file>