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8E" w:rsidRDefault="00694B8E" w:rsidP="00694B8E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转扬州市内联网医院报销注意事项</w:t>
      </w:r>
    </w:p>
    <w:p w:rsidR="00694B8E" w:rsidRDefault="00694B8E" w:rsidP="00694B8E">
      <w:pPr>
        <w:spacing w:line="500" w:lineRule="exact"/>
        <w:rPr>
          <w:rFonts w:ascii="仿宋_GB2312" w:eastAsia="仿宋_GB2312" w:hAnsi="黑体" w:cs="黑体" w:hint="eastAsia"/>
          <w:b/>
          <w:sz w:val="30"/>
          <w:szCs w:val="30"/>
        </w:rPr>
      </w:pPr>
      <w:r>
        <w:rPr>
          <w:rFonts w:ascii="仿宋_GB2312" w:eastAsia="仿宋_GB2312" w:hAnsi="黑体" w:cs="黑体" w:hint="eastAsia"/>
          <w:b/>
          <w:sz w:val="30"/>
          <w:szCs w:val="30"/>
        </w:rPr>
        <w:t>一、联网医院名单</w:t>
      </w:r>
    </w:p>
    <w:p w:rsidR="00694B8E" w:rsidRDefault="00694B8E" w:rsidP="00694B8E">
      <w:pPr>
        <w:widowControl/>
        <w:spacing w:line="500" w:lineRule="exact"/>
        <w:ind w:firstLineChars="200" w:firstLine="600"/>
        <w:jc w:val="left"/>
        <w:rPr>
          <w:rFonts w:ascii="仿宋_GB2312" w:eastAsia="仿宋_GB2312" w:hAnsi="仿宋" w:cs="仿宋" w:hint="eastAsia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苏北人民医院、武警江苏总队医院、扬州市人民医院、扬州市中医院、扬州市妇幼保健院、扬州五台山医院</w:t>
      </w:r>
    </w:p>
    <w:p w:rsidR="00694B8E" w:rsidRDefault="00694B8E" w:rsidP="00694B8E">
      <w:pPr>
        <w:spacing w:line="500" w:lineRule="exact"/>
        <w:rPr>
          <w:rFonts w:ascii="仿宋_GB2312" w:eastAsia="仿宋_GB2312" w:hAnsi="黑体" w:cs="黑体" w:hint="eastAsia"/>
          <w:b/>
          <w:sz w:val="30"/>
          <w:szCs w:val="30"/>
        </w:rPr>
      </w:pPr>
      <w:r>
        <w:rPr>
          <w:rFonts w:ascii="仿宋_GB2312" w:eastAsia="仿宋_GB2312" w:hAnsi="黑体" w:cs="黑体" w:hint="eastAsia"/>
          <w:b/>
          <w:sz w:val="30"/>
          <w:szCs w:val="30"/>
        </w:rPr>
        <w:t>二、住院报销</w:t>
      </w:r>
    </w:p>
    <w:p w:rsidR="00694B8E" w:rsidRDefault="00694B8E" w:rsidP="00694B8E">
      <w:pPr>
        <w:spacing w:line="500" w:lineRule="exact"/>
        <w:ind w:firstLineChars="200" w:firstLine="600"/>
        <w:rPr>
          <w:rFonts w:ascii="仿宋_GB2312" w:eastAsia="仿宋_GB2312" w:hAnsi="仿宋" w:cs="仿宋" w:hint="eastAsia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1、转往联网医院治疗的，凭转院转诊审批表、医保卡/社会保障卡、身份证在联网医院直接结算。</w:t>
      </w:r>
    </w:p>
    <w:p w:rsidR="00694B8E" w:rsidRDefault="00694B8E" w:rsidP="00694B8E">
      <w:pPr>
        <w:spacing w:line="500" w:lineRule="exact"/>
        <w:ind w:firstLineChars="200" w:firstLine="602"/>
        <w:rPr>
          <w:rFonts w:ascii="仿宋_GB2312" w:eastAsia="仿宋_GB2312" w:hAnsi="仿宋" w:cs="仿宋" w:hint="eastAsia"/>
          <w:b/>
          <w:sz w:val="30"/>
          <w:szCs w:val="30"/>
          <w:u w:val="single"/>
        </w:rPr>
      </w:pPr>
      <w:r>
        <w:rPr>
          <w:rFonts w:ascii="仿宋_GB2312" w:eastAsia="仿宋_GB2312" w:hAnsi="仿宋" w:cs="仿宋" w:hint="eastAsia"/>
          <w:b/>
          <w:sz w:val="30"/>
          <w:szCs w:val="30"/>
          <w:u w:val="single"/>
        </w:rPr>
        <w:t>2、一个治疗周期内需多次住院的，第二次住院起须通过电话至市医保处登记备案，否则视为擅自转外就医。</w:t>
      </w:r>
    </w:p>
    <w:p w:rsidR="00694B8E" w:rsidRDefault="00694B8E" w:rsidP="00694B8E">
      <w:pPr>
        <w:spacing w:line="500" w:lineRule="exact"/>
        <w:ind w:firstLineChars="200" w:firstLine="600"/>
        <w:rPr>
          <w:rFonts w:ascii="仿宋_GB2312" w:eastAsia="仿宋_GB2312" w:hAnsi="仿宋" w:cs="仿宋" w:hint="eastAsia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3、参保人员住院期间使用外购药品的，待出院后携带报销材料，到乡镇劳保所（在乡镇参加城乡居民医保的）或市医保处（除在乡镇参加城乡居民医保的）办理补充报销手续。报销材料包括:（1）、患者身份证，社会保障卡或银行卡；（2）、转院、转诊审批表；（3）、出院记录原件和复印件；（4）、发票；（5）、住院费用明细清单（医院盖章）；（6）、长期和临时医嘱单复印件（医院盖章）。</w:t>
      </w:r>
    </w:p>
    <w:p w:rsidR="00694B8E" w:rsidRDefault="00694B8E" w:rsidP="00694B8E">
      <w:pPr>
        <w:spacing w:line="500" w:lineRule="exact"/>
        <w:rPr>
          <w:rFonts w:ascii="仿宋_GB2312" w:eastAsia="仿宋_GB2312" w:hAnsi="黑体" w:cs="黑体" w:hint="eastAsia"/>
          <w:b/>
          <w:sz w:val="30"/>
          <w:szCs w:val="30"/>
        </w:rPr>
      </w:pPr>
      <w:r>
        <w:rPr>
          <w:rFonts w:ascii="仿宋_GB2312" w:eastAsia="仿宋_GB2312" w:hAnsi="黑体" w:cs="黑体" w:hint="eastAsia"/>
          <w:b/>
          <w:sz w:val="30"/>
          <w:szCs w:val="30"/>
        </w:rPr>
        <w:t>三、门诊报销</w:t>
      </w:r>
    </w:p>
    <w:p w:rsidR="00694B8E" w:rsidRDefault="00694B8E" w:rsidP="00694B8E">
      <w:pPr>
        <w:spacing w:line="500" w:lineRule="exact"/>
        <w:ind w:firstLineChars="200" w:firstLine="600"/>
        <w:rPr>
          <w:rFonts w:ascii="仿宋_GB2312" w:eastAsia="仿宋_GB2312" w:hAnsi="仿宋" w:cs="仿宋" w:hint="eastAsia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1、在联网医院产生的普通门诊和二类门特费用，凭医保卡或社会保障卡、身份证在医院直接结算。一类门特医疗费用由个人先垫付后，携带报销材料，到乡镇劳保所（在乡镇参加城乡居民医保的）或市医保处（除在乡镇参加城乡居民医保的）办理报销手续。</w:t>
      </w:r>
    </w:p>
    <w:p w:rsidR="00694B8E" w:rsidRDefault="00694B8E" w:rsidP="00694B8E">
      <w:pPr>
        <w:spacing w:line="500" w:lineRule="exact"/>
        <w:ind w:firstLineChars="200" w:firstLine="600"/>
        <w:rPr>
          <w:rFonts w:ascii="仿宋_GB2312" w:eastAsia="仿宋_GB2312" w:hAnsi="仿宋" w:cs="仿宋" w:hint="eastAsia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2、报销所需材料：（1）、患者身份证，社会保障卡或银行卡；（2）、门诊病历；（3）、发票；（4）、诊疗项目清单；（5）、检查（验）结果报告单复印件；（6）、转院、转诊审批表。</w:t>
      </w:r>
    </w:p>
    <w:p w:rsidR="00694B8E" w:rsidRPr="00694B8E" w:rsidRDefault="00694B8E" w:rsidP="00694B8E">
      <w:pPr>
        <w:spacing w:line="200" w:lineRule="exact"/>
        <w:ind w:firstLineChars="200" w:firstLine="420"/>
        <w:rPr>
          <w:rFonts w:ascii="仿宋_GB2312" w:eastAsia="仿宋_GB2312" w:hAnsi="仿宋" w:cs="仿宋" w:hint="eastAsia"/>
          <w:szCs w:val="21"/>
        </w:rPr>
      </w:pPr>
    </w:p>
    <w:p w:rsidR="00694B8E" w:rsidRDefault="00694B8E" w:rsidP="00694B8E">
      <w:pPr>
        <w:spacing w:line="500" w:lineRule="exact"/>
        <w:rPr>
          <w:rFonts w:ascii="仿宋_GB2312" w:eastAsia="仿宋_GB2312" w:hAnsi="黑体" w:cs="黑体" w:hint="eastAsia"/>
          <w:b/>
          <w:sz w:val="30"/>
          <w:szCs w:val="30"/>
        </w:rPr>
      </w:pPr>
      <w:r>
        <w:rPr>
          <w:rFonts w:ascii="仿宋_GB2312" w:eastAsia="仿宋_GB2312" w:hAnsi="黑体" w:cs="黑体" w:hint="eastAsia"/>
          <w:b/>
          <w:sz w:val="30"/>
          <w:szCs w:val="30"/>
        </w:rPr>
        <w:t>四、</w:t>
      </w:r>
      <w:r w:rsidRPr="00F80A0B">
        <w:rPr>
          <w:rFonts w:ascii="仿宋_GB2312" w:eastAsia="仿宋_GB2312" w:hAnsi="黑体" w:cs="黑体" w:hint="eastAsia"/>
          <w:b/>
          <w:sz w:val="30"/>
          <w:szCs w:val="30"/>
          <w:u w:val="single"/>
        </w:rPr>
        <w:t>医保联系电话0514-83418696</w:t>
      </w:r>
    </w:p>
    <w:p w:rsidR="00694B8E" w:rsidRDefault="00694B8E" w:rsidP="00694B8E">
      <w:pPr>
        <w:jc w:val="center"/>
        <w:rPr>
          <w:rFonts w:ascii="黑体" w:eastAsia="黑体" w:hAnsi="黑体" w:cs="黑体"/>
          <w:szCs w:val="21"/>
        </w:rPr>
      </w:pPr>
    </w:p>
    <w:p w:rsidR="00A835A4" w:rsidRDefault="00A835A4">
      <w:pPr>
        <w:rPr>
          <w:rFonts w:hint="eastAsia"/>
        </w:rPr>
      </w:pPr>
    </w:p>
    <w:sectPr w:rsidR="00A835A4" w:rsidSect="00A83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7A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4B8E"/>
    <w:rsid w:val="00694B8E"/>
    <w:rsid w:val="006B76B3"/>
    <w:rsid w:val="00A8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4B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4B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>FreeSkyCD.Cn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2018-09-06T03:30:00Z</cp:lastPrinted>
  <dcterms:created xsi:type="dcterms:W3CDTF">2018-09-06T03:29:00Z</dcterms:created>
  <dcterms:modified xsi:type="dcterms:W3CDTF">2018-09-06T03:31:00Z</dcterms:modified>
</cp:coreProperties>
</file>